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5A15E" w14:textId="18317019" w:rsidR="00B434E5" w:rsidRPr="00F67398" w:rsidRDefault="00B434E5" w:rsidP="00B434E5">
      <w:pPr>
        <w:spacing w:after="120"/>
        <w:ind w:left="1985" w:hanging="1985"/>
        <w:rPr>
          <w:rFonts w:ascii="Arial" w:hAnsi="Arial"/>
          <w:b/>
          <w:noProof/>
          <w:sz w:val="24"/>
          <w:lang w:val="en-US"/>
        </w:rPr>
      </w:pPr>
      <w:bookmarkStart w:id="0" w:name="page1"/>
      <w:r w:rsidRPr="000D7E2A">
        <w:rPr>
          <w:rFonts w:ascii="Arial" w:hAnsi="Arial"/>
          <w:b/>
          <w:noProof/>
          <w:sz w:val="24"/>
          <w:lang w:val="en-US"/>
        </w:rPr>
        <w:t>3GPP TSG-RAN WG4 Meeting #10</w:t>
      </w:r>
      <w:r w:rsidR="001450A9" w:rsidRPr="000D7E2A">
        <w:rPr>
          <w:rFonts w:ascii="Arial" w:hAnsi="Arial"/>
          <w:b/>
          <w:noProof/>
          <w:sz w:val="24"/>
          <w:lang w:val="en-US"/>
        </w:rPr>
        <w:t>1</w:t>
      </w:r>
      <w:r w:rsidRPr="000D7E2A">
        <w:rPr>
          <w:rFonts w:ascii="Arial" w:hAnsi="Arial"/>
          <w:b/>
          <w:noProof/>
          <w:sz w:val="24"/>
          <w:lang w:val="en-US"/>
        </w:rPr>
        <w:t>-e</w:t>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Pr="000D7E2A">
        <w:rPr>
          <w:rFonts w:ascii="Arial" w:hAnsi="Arial"/>
          <w:b/>
          <w:noProof/>
          <w:sz w:val="24"/>
          <w:lang w:val="en-US"/>
        </w:rPr>
        <w:tab/>
      </w:r>
      <w:r w:rsidR="007C4969" w:rsidRPr="000D7E2A">
        <w:rPr>
          <w:rFonts w:ascii="Arial" w:hAnsi="Arial"/>
          <w:b/>
          <w:noProof/>
          <w:sz w:val="24"/>
          <w:lang w:val="en-US"/>
        </w:rPr>
        <w:t>R4-211</w:t>
      </w:r>
      <w:r w:rsidR="000D7E2A" w:rsidRPr="000D7E2A">
        <w:rPr>
          <w:rFonts w:ascii="Arial" w:hAnsi="Arial"/>
          <w:b/>
          <w:noProof/>
          <w:sz w:val="24"/>
          <w:lang w:val="en-US"/>
        </w:rPr>
        <w:t>8739</w:t>
      </w:r>
    </w:p>
    <w:p w14:paraId="5F4C77C7" w14:textId="5BF334B6" w:rsidR="00B434E5" w:rsidRDefault="00B434E5" w:rsidP="00B434E5">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1450A9">
        <w:rPr>
          <w:rFonts w:ascii="Arial" w:hAnsi="Arial"/>
          <w:b/>
          <w:noProof/>
          <w:sz w:val="24"/>
          <w:lang w:val="en-US"/>
        </w:rPr>
        <w:t>November</w:t>
      </w:r>
      <w:r>
        <w:rPr>
          <w:rFonts w:ascii="Arial" w:hAnsi="Arial"/>
          <w:b/>
          <w:noProof/>
          <w:sz w:val="24"/>
          <w:lang w:val="en-US"/>
        </w:rPr>
        <w:t xml:space="preserve"> </w:t>
      </w:r>
      <w:r w:rsidR="001450A9">
        <w:rPr>
          <w:rFonts w:ascii="Arial" w:hAnsi="Arial"/>
          <w:b/>
          <w:noProof/>
          <w:sz w:val="24"/>
          <w:lang w:val="en-US"/>
        </w:rPr>
        <w:t>1</w:t>
      </w:r>
      <w:r w:rsidR="001450A9">
        <w:rPr>
          <w:rFonts w:ascii="Arial" w:hAnsi="Arial"/>
          <w:b/>
          <w:noProof/>
          <w:sz w:val="24"/>
          <w:vertAlign w:val="superscript"/>
          <w:lang w:val="en-US"/>
        </w:rPr>
        <w:t>st</w:t>
      </w:r>
      <w:r w:rsidRPr="00516441">
        <w:rPr>
          <w:rFonts w:ascii="Arial" w:hAnsi="Arial"/>
          <w:b/>
          <w:noProof/>
          <w:sz w:val="24"/>
          <w:lang w:val="en-US"/>
        </w:rPr>
        <w:t xml:space="preserve"> – </w:t>
      </w:r>
      <w:r w:rsidR="001450A9">
        <w:rPr>
          <w:rFonts w:ascii="Arial" w:hAnsi="Arial"/>
          <w:b/>
          <w:noProof/>
          <w:sz w:val="24"/>
          <w:lang w:val="en-US"/>
        </w:rPr>
        <w:t>12</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70D44B14" w14:textId="63F2D216" w:rsidR="009B1081" w:rsidRDefault="000864E9" w:rsidP="000864E9">
      <w:pPr>
        <w:spacing w:after="120"/>
        <w:ind w:left="1985" w:hanging="1985"/>
        <w:rPr>
          <w:rFonts w:ascii="Arial" w:hAnsi="Arial" w:cs="Arial"/>
          <w:b/>
          <w:lang w:val="en-US"/>
        </w:rPr>
      </w:pPr>
      <w:r w:rsidRPr="00A51BCB">
        <w:rPr>
          <w:rFonts w:ascii="Arial" w:hAnsi="Arial" w:cs="Arial"/>
          <w:b/>
          <w:lang w:val="en-US"/>
        </w:rPr>
        <w:t>Title:</w:t>
      </w:r>
      <w:r w:rsidRPr="00A51BCB">
        <w:rPr>
          <w:rFonts w:ascii="Arial" w:hAnsi="Arial" w:cs="Arial"/>
          <w:b/>
          <w:lang w:val="en-US"/>
        </w:rPr>
        <w:tab/>
      </w:r>
      <w:r w:rsidR="00257BB1">
        <w:rPr>
          <w:rFonts w:ascii="Arial" w:hAnsi="Arial" w:cs="Arial"/>
          <w:b/>
          <w:lang w:val="en-US"/>
        </w:rPr>
        <w:t>DC and CA band combinations including a band from</w:t>
      </w:r>
      <w:r w:rsidR="001024D0" w:rsidRPr="001024D0">
        <w:rPr>
          <w:rFonts w:ascii="Arial" w:hAnsi="Arial" w:cs="Arial"/>
          <w:b/>
          <w:lang w:val="en-US"/>
        </w:rPr>
        <w:t xml:space="preserve"> 52.6GHz</w:t>
      </w:r>
      <w:r w:rsidR="00774B22">
        <w:rPr>
          <w:rFonts w:ascii="Arial" w:hAnsi="Arial" w:cs="Arial"/>
          <w:b/>
          <w:lang w:val="en-US"/>
        </w:rPr>
        <w:t xml:space="preserve"> – 71GHz</w:t>
      </w:r>
    </w:p>
    <w:p w14:paraId="0AD5CA5A" w14:textId="46E7BA1F"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450A9">
        <w:rPr>
          <w:rFonts w:ascii="Arial" w:hAnsi="Arial" w:cs="Arial"/>
          <w:lang w:val="en-US"/>
        </w:rPr>
        <w:t>8</w:t>
      </w:r>
      <w:r w:rsidR="00012D5C">
        <w:rPr>
          <w:rFonts w:ascii="Arial" w:hAnsi="Arial" w:cs="Arial"/>
          <w:lang w:val="en-US"/>
        </w:rPr>
        <w:t>.</w:t>
      </w:r>
      <w:r w:rsidR="00F55FA5">
        <w:rPr>
          <w:rFonts w:ascii="Arial" w:hAnsi="Arial" w:cs="Arial"/>
          <w:lang w:val="en-US"/>
        </w:rPr>
        <w:t>1</w:t>
      </w:r>
      <w:r w:rsidR="00B434E5">
        <w:rPr>
          <w:rFonts w:ascii="Arial" w:hAnsi="Arial" w:cs="Arial"/>
          <w:lang w:val="en-US"/>
        </w:rPr>
        <w:t>6</w:t>
      </w:r>
      <w:r w:rsidR="00012D5C">
        <w:rPr>
          <w:rFonts w:ascii="Arial" w:hAnsi="Arial" w:cs="Arial"/>
          <w:lang w:val="en-US"/>
        </w:rPr>
        <w:t>.</w:t>
      </w:r>
      <w:r w:rsidR="00257BB1">
        <w:rPr>
          <w:rFonts w:ascii="Arial" w:hAnsi="Arial" w:cs="Arial"/>
          <w:lang w:val="en-US"/>
        </w:rPr>
        <w:t>6</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60FF93E" w14:textId="2DBFD685" w:rsidR="006A33C0" w:rsidRDefault="006A33C0" w:rsidP="00904C26">
      <w:pPr>
        <w:pStyle w:val="Heading1"/>
        <w:numPr>
          <w:ilvl w:val="0"/>
          <w:numId w:val="19"/>
        </w:numPr>
        <w:rPr>
          <w:lang w:val="en-US"/>
        </w:rPr>
      </w:pPr>
      <w:r>
        <w:rPr>
          <w:lang w:val="en-US"/>
        </w:rPr>
        <w:t>Introduction</w:t>
      </w:r>
    </w:p>
    <w:p w14:paraId="2EA5B4A7" w14:textId="68BECDFE" w:rsidR="00452161" w:rsidRDefault="00257BB1" w:rsidP="00452161">
      <w:pPr>
        <w:rPr>
          <w:lang w:val="en-US"/>
        </w:rPr>
      </w:pPr>
      <w:r w:rsidRPr="00257BB1">
        <w:rPr>
          <w:noProof/>
          <w:lang w:val="en-US"/>
        </w:rPr>
        <mc:AlternateContent>
          <mc:Choice Requires="wps">
            <w:drawing>
              <wp:anchor distT="45720" distB="45720" distL="114300" distR="114300" simplePos="0" relativeHeight="251659264" behindDoc="0" locked="0" layoutInCell="1" allowOverlap="1" wp14:anchorId="6372D163" wp14:editId="71F5D0B8">
                <wp:simplePos x="0" y="0"/>
                <wp:positionH relativeFrom="column">
                  <wp:posOffset>8890</wp:posOffset>
                </wp:positionH>
                <wp:positionV relativeFrom="paragraph">
                  <wp:posOffset>441325</wp:posOffset>
                </wp:positionV>
                <wp:extent cx="6456045" cy="3347085"/>
                <wp:effectExtent l="0" t="0" r="2095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6045" cy="3347085"/>
                        </a:xfrm>
                        <a:prstGeom prst="rect">
                          <a:avLst/>
                        </a:prstGeom>
                        <a:solidFill>
                          <a:srgbClr val="FFFFFF"/>
                        </a:solidFill>
                        <a:ln w="9525">
                          <a:solidFill>
                            <a:srgbClr val="000000"/>
                          </a:solidFill>
                          <a:miter lim="800000"/>
                          <a:headEnd/>
                          <a:tailEnd/>
                        </a:ln>
                      </wps:spPr>
                      <wps:txbx>
                        <w:txbxContent>
                          <w:p w14:paraId="396390EB" w14:textId="77777777" w:rsidR="00257BB1" w:rsidRDefault="00257BB1" w:rsidP="00257BB1">
                            <w:pPr>
                              <w:pStyle w:val="B2"/>
                              <w:numPr>
                                <w:ilvl w:val="0"/>
                                <w:numId w:val="41"/>
                              </w:numPr>
                              <w:spacing w:before="120" w:after="120"/>
                              <w:textAlignment w:val="auto"/>
                              <w:rPr>
                                <w:lang w:val="en-US"/>
                              </w:rPr>
                            </w:pPr>
                            <w:r>
                              <w:rPr>
                                <w:lang w:eastAsia="ja-JP"/>
                              </w:rPr>
                              <w:t xml:space="preserve">Specify </w:t>
                            </w:r>
                            <w:r>
                              <w:rPr>
                                <w:lang w:eastAsia="zh-CN"/>
                              </w:rPr>
                              <w:t xml:space="preserve">gNB and UE RF core requirements for the band(s) in the above frequency range, including </w:t>
                            </w:r>
                            <w:r>
                              <w:rPr>
                                <w:lang w:val="en-US"/>
                              </w:rPr>
                              <w:t xml:space="preserve">a limited set of example band combinations (see Note 1). </w:t>
                            </w:r>
                          </w:p>
                          <w:p w14:paraId="3BBB64F5" w14:textId="77777777" w:rsidR="00257BB1" w:rsidRDefault="00257BB1" w:rsidP="00257BB1">
                            <w:pPr>
                              <w:pStyle w:val="B1"/>
                              <w:numPr>
                                <w:ilvl w:val="1"/>
                                <w:numId w:val="41"/>
                              </w:numPr>
                              <w:spacing w:before="120" w:after="120"/>
                              <w:textAlignment w:val="auto"/>
                              <w:rPr>
                                <w:lang w:eastAsia="ja-JP"/>
                              </w:rPr>
                            </w:pPr>
                            <w:r>
                              <w:rPr>
                                <w:lang w:eastAsia="ja-JP"/>
                              </w:rPr>
                              <w:t>For the case of FR2-2 DC or CA with an anchor in FR1 the following three example band combinations shall be considered:</w:t>
                            </w:r>
                          </w:p>
                          <w:p w14:paraId="1F1CDFD3" w14:textId="77777777" w:rsidR="00257BB1" w:rsidRDefault="00257BB1" w:rsidP="00257BB1">
                            <w:pPr>
                              <w:pStyle w:val="B1"/>
                              <w:numPr>
                                <w:ilvl w:val="2"/>
                                <w:numId w:val="41"/>
                              </w:numPr>
                              <w:spacing w:before="120" w:after="120"/>
                              <w:textAlignment w:val="auto"/>
                              <w:rPr>
                                <w:lang w:eastAsia="ja-JP"/>
                              </w:rPr>
                            </w:pPr>
                            <w:r>
                              <w:rPr>
                                <w:lang w:eastAsia="ja-JP"/>
                              </w:rPr>
                              <w:t xml:space="preserve">n79 + Nx </w:t>
                            </w:r>
                          </w:p>
                          <w:p w14:paraId="31C36CCE" w14:textId="77777777" w:rsidR="00257BB1" w:rsidRDefault="00257BB1" w:rsidP="00257BB1">
                            <w:pPr>
                              <w:pStyle w:val="B1"/>
                              <w:numPr>
                                <w:ilvl w:val="2"/>
                                <w:numId w:val="41"/>
                              </w:numPr>
                              <w:spacing w:before="120" w:after="120"/>
                              <w:textAlignment w:val="auto"/>
                              <w:rPr>
                                <w:lang w:eastAsia="ja-JP"/>
                              </w:rPr>
                            </w:pPr>
                            <w:r>
                              <w:rPr>
                                <w:lang w:eastAsia="ja-JP"/>
                              </w:rPr>
                              <w:t xml:space="preserve">n77 + Nx </w:t>
                            </w:r>
                          </w:p>
                          <w:p w14:paraId="3131FBCB" w14:textId="77777777" w:rsidR="00257BB1" w:rsidRDefault="00257BB1" w:rsidP="00257BB1">
                            <w:pPr>
                              <w:pStyle w:val="B1"/>
                              <w:numPr>
                                <w:ilvl w:val="2"/>
                                <w:numId w:val="41"/>
                              </w:numPr>
                              <w:spacing w:before="120" w:after="120"/>
                              <w:textAlignment w:val="auto"/>
                              <w:rPr>
                                <w:lang w:eastAsia="ja-JP"/>
                              </w:rPr>
                            </w:pPr>
                            <w:r>
                              <w:rPr>
                                <w:lang w:eastAsia="ja-JP"/>
                              </w:rPr>
                              <w:t xml:space="preserve">n41 + Nx </w:t>
                            </w:r>
                          </w:p>
                          <w:p w14:paraId="6595763B" w14:textId="77777777" w:rsidR="00257BB1" w:rsidRDefault="00257BB1" w:rsidP="00257BB1">
                            <w:pPr>
                              <w:pStyle w:val="B1"/>
                              <w:numPr>
                                <w:ilvl w:val="1"/>
                                <w:numId w:val="41"/>
                              </w:numPr>
                              <w:spacing w:before="120" w:after="120"/>
                              <w:textAlignment w:val="auto"/>
                              <w:rPr>
                                <w:lang w:eastAsia="ja-JP"/>
                              </w:rPr>
                            </w:pPr>
                            <w:r>
                              <w:rPr>
                                <w:lang w:eastAsia="ja-JP"/>
                              </w:rPr>
                              <w:t xml:space="preserve">where Nx is the 57-71 GHz band for unlicensed operation and the [66-71] GHz for licensed operation. </w:t>
                            </w:r>
                          </w:p>
                          <w:p w14:paraId="31E5AD52" w14:textId="3C1FAEDD" w:rsidR="00257BB1" w:rsidRPr="00257BB1" w:rsidRDefault="00257BB1" w:rsidP="00257BB1">
                            <w:pPr>
                              <w:pStyle w:val="B2"/>
                              <w:numPr>
                                <w:ilvl w:val="1"/>
                                <w:numId w:val="41"/>
                              </w:numPr>
                              <w:spacing w:before="120" w:after="120"/>
                              <w:textAlignment w:val="auto"/>
                              <w:rPr>
                                <w:lang w:eastAsia="ja-JP"/>
                              </w:rPr>
                            </w:pPr>
                            <w:r>
                              <w:rPr>
                                <w:lang w:eastAsia="ja-JP"/>
                              </w:rPr>
                              <w:t>RAN4 to further discuss the need for single or multiple bands relevant for FR2-2 licensed/unlicensed operation.</w:t>
                            </w:r>
                          </w:p>
                          <w:p w14:paraId="2F39AB9E" w14:textId="77777777" w:rsidR="00257BB1" w:rsidRDefault="00257BB1" w:rsidP="00257BB1">
                            <w:pPr>
                              <w:pStyle w:val="B2"/>
                              <w:numPr>
                                <w:ilvl w:val="1"/>
                                <w:numId w:val="41"/>
                              </w:numPr>
                              <w:spacing w:before="120" w:after="120"/>
                              <w:textAlignment w:val="auto"/>
                              <w:rPr>
                                <w:lang w:eastAsia="ja-JP"/>
                              </w:rPr>
                            </w:pPr>
                            <w:r>
                              <w:rPr>
                                <w:lang w:eastAsia="ja-JP"/>
                              </w:rPr>
                              <w:t>Specify RRM/RLM/BM core requirements.</w:t>
                            </w:r>
                          </w:p>
                          <w:p w14:paraId="527992D5" w14:textId="77777777" w:rsidR="00257BB1" w:rsidRDefault="00257BB1" w:rsidP="00257BB1">
                            <w:pPr>
                              <w:pStyle w:val="B2"/>
                              <w:ind w:left="720" w:firstLine="0"/>
                              <w:rPr>
                                <w:lang w:eastAsia="zh-CN"/>
                              </w:rPr>
                            </w:pPr>
                            <w:r>
                              <w:rPr>
                                <w:lang w:eastAsia="zh-CN"/>
                              </w:rPr>
                              <w:t>Note 1: The WI can be completed provided requirements for at least one band combination involving a new NR-U band is specified</w:t>
                            </w:r>
                            <w:r>
                              <w:t xml:space="preserve"> </w:t>
                            </w:r>
                            <w:r>
                              <w:rPr>
                                <w:lang w:eastAsia="zh-CN"/>
                              </w:rPr>
                              <w:t>as long as it is in line with country-specific regulatory directives.</w:t>
                            </w:r>
                          </w:p>
                          <w:p w14:paraId="26841EFE" w14:textId="77777777" w:rsidR="00257BB1" w:rsidRDefault="00257BB1" w:rsidP="00257BB1">
                            <w:pPr>
                              <w:pStyle w:val="B2"/>
                              <w:spacing w:before="120" w:after="120"/>
                              <w:ind w:left="1364" w:firstLine="0"/>
                              <w:textAlignment w:val="auto"/>
                              <w:rPr>
                                <w:lang w:val="en-US" w:eastAsia="en-GB"/>
                              </w:rPr>
                            </w:pPr>
                          </w:p>
                          <w:p w14:paraId="4D15212F" w14:textId="525D96BD" w:rsidR="00257BB1" w:rsidRPr="00257BB1" w:rsidRDefault="00257BB1">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72D163" id="_x0000_t202" coordsize="21600,21600" o:spt="202" path="m,l,21600r21600,l21600,xe">
                <v:stroke joinstyle="miter"/>
                <v:path gradientshapeok="t" o:connecttype="rect"/>
              </v:shapetype>
              <v:shape id="Text Box 2" o:spid="_x0000_s1026" type="#_x0000_t202" style="position:absolute;margin-left:.7pt;margin-top:34.75pt;width:508.35pt;height:263.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">
                <v:textbox>
                  <w:txbxContent>
                    <w:p w14:paraId="396390EB" w14:textId="77777777" w:rsidR="00257BB1" w:rsidRDefault="00257BB1" w:rsidP="00257BB1">
                      <w:pPr>
                        <w:pStyle w:val="B2"/>
                        <w:numPr>
                          <w:ilvl w:val="0"/>
                          <w:numId w:val="41"/>
                        </w:numPr>
                        <w:spacing w:before="120" w:after="120"/>
                        <w:textAlignment w:val="auto"/>
                        <w:rPr>
                          <w:lang w:val="en-US"/>
                        </w:rPr>
                      </w:pPr>
                      <w:r>
                        <w:rPr>
                          <w:lang w:eastAsia="ja-JP"/>
                        </w:rPr>
                        <w:t xml:space="preserve">Specify </w:t>
                      </w:r>
                      <w:proofErr w:type="spellStart"/>
                      <w:r>
                        <w:rPr>
                          <w:lang w:eastAsia="zh-CN"/>
                        </w:rPr>
                        <w:t>gNB</w:t>
                      </w:r>
                      <w:proofErr w:type="spellEnd"/>
                      <w:r>
                        <w:rPr>
                          <w:lang w:eastAsia="zh-CN"/>
                        </w:rPr>
                        <w:t xml:space="preserve"> and UE RF core requirements for the band(s) in the above frequency range, including </w:t>
                      </w:r>
                      <w:r>
                        <w:rPr>
                          <w:lang w:val="en-US"/>
                        </w:rPr>
                        <w:t xml:space="preserve">a limited set of example band combinations (see Note 1). </w:t>
                      </w:r>
                    </w:p>
                    <w:p w14:paraId="3BBB64F5" w14:textId="77777777" w:rsidR="00257BB1" w:rsidRDefault="00257BB1" w:rsidP="00257BB1">
                      <w:pPr>
                        <w:pStyle w:val="B1"/>
                        <w:numPr>
                          <w:ilvl w:val="1"/>
                          <w:numId w:val="41"/>
                        </w:numPr>
                        <w:spacing w:before="120" w:after="120"/>
                        <w:textAlignment w:val="auto"/>
                        <w:rPr>
                          <w:lang w:eastAsia="ja-JP"/>
                        </w:rPr>
                      </w:pPr>
                      <w:r>
                        <w:rPr>
                          <w:lang w:eastAsia="ja-JP"/>
                        </w:rPr>
                        <w:t>For the case of FR2-2 DC or CA with an anchor in FR1 the following three example band combinations shall be considered:</w:t>
                      </w:r>
                    </w:p>
                    <w:p w14:paraId="1F1CDFD3" w14:textId="77777777" w:rsidR="00257BB1" w:rsidRDefault="00257BB1" w:rsidP="00257BB1">
                      <w:pPr>
                        <w:pStyle w:val="B1"/>
                        <w:numPr>
                          <w:ilvl w:val="2"/>
                          <w:numId w:val="41"/>
                        </w:numPr>
                        <w:spacing w:before="120" w:after="120"/>
                        <w:textAlignment w:val="auto"/>
                        <w:rPr>
                          <w:lang w:eastAsia="ja-JP"/>
                        </w:rPr>
                      </w:pPr>
                      <w:r>
                        <w:rPr>
                          <w:lang w:eastAsia="ja-JP"/>
                        </w:rPr>
                        <w:t xml:space="preserve">n79 + </w:t>
                      </w:r>
                      <w:proofErr w:type="spellStart"/>
                      <w:r>
                        <w:rPr>
                          <w:lang w:eastAsia="ja-JP"/>
                        </w:rPr>
                        <w:t>Nx</w:t>
                      </w:r>
                      <w:proofErr w:type="spellEnd"/>
                      <w:r>
                        <w:rPr>
                          <w:lang w:eastAsia="ja-JP"/>
                        </w:rPr>
                        <w:t xml:space="preserve"> </w:t>
                      </w:r>
                    </w:p>
                    <w:p w14:paraId="31C36CCE" w14:textId="77777777" w:rsidR="00257BB1" w:rsidRDefault="00257BB1" w:rsidP="00257BB1">
                      <w:pPr>
                        <w:pStyle w:val="B1"/>
                        <w:numPr>
                          <w:ilvl w:val="2"/>
                          <w:numId w:val="41"/>
                        </w:numPr>
                        <w:spacing w:before="120" w:after="120"/>
                        <w:textAlignment w:val="auto"/>
                        <w:rPr>
                          <w:lang w:eastAsia="ja-JP"/>
                        </w:rPr>
                      </w:pPr>
                      <w:r>
                        <w:rPr>
                          <w:lang w:eastAsia="ja-JP"/>
                        </w:rPr>
                        <w:t xml:space="preserve">n77 + </w:t>
                      </w:r>
                      <w:proofErr w:type="spellStart"/>
                      <w:r>
                        <w:rPr>
                          <w:lang w:eastAsia="ja-JP"/>
                        </w:rPr>
                        <w:t>Nx</w:t>
                      </w:r>
                      <w:proofErr w:type="spellEnd"/>
                      <w:r>
                        <w:rPr>
                          <w:lang w:eastAsia="ja-JP"/>
                        </w:rPr>
                        <w:t xml:space="preserve"> </w:t>
                      </w:r>
                    </w:p>
                    <w:p w14:paraId="3131FBCB" w14:textId="77777777" w:rsidR="00257BB1" w:rsidRDefault="00257BB1" w:rsidP="00257BB1">
                      <w:pPr>
                        <w:pStyle w:val="B1"/>
                        <w:numPr>
                          <w:ilvl w:val="2"/>
                          <w:numId w:val="41"/>
                        </w:numPr>
                        <w:spacing w:before="120" w:after="120"/>
                        <w:textAlignment w:val="auto"/>
                        <w:rPr>
                          <w:lang w:eastAsia="ja-JP"/>
                        </w:rPr>
                      </w:pPr>
                      <w:r>
                        <w:rPr>
                          <w:lang w:eastAsia="ja-JP"/>
                        </w:rPr>
                        <w:t xml:space="preserve">n41 + </w:t>
                      </w:r>
                      <w:proofErr w:type="spellStart"/>
                      <w:r>
                        <w:rPr>
                          <w:lang w:eastAsia="ja-JP"/>
                        </w:rPr>
                        <w:t>Nx</w:t>
                      </w:r>
                      <w:proofErr w:type="spellEnd"/>
                      <w:r>
                        <w:rPr>
                          <w:lang w:eastAsia="ja-JP"/>
                        </w:rPr>
                        <w:t xml:space="preserve"> </w:t>
                      </w:r>
                    </w:p>
                    <w:p w14:paraId="6595763B" w14:textId="77777777" w:rsidR="00257BB1" w:rsidRDefault="00257BB1" w:rsidP="00257BB1">
                      <w:pPr>
                        <w:pStyle w:val="B1"/>
                        <w:numPr>
                          <w:ilvl w:val="1"/>
                          <w:numId w:val="41"/>
                        </w:numPr>
                        <w:spacing w:before="120" w:after="120"/>
                        <w:textAlignment w:val="auto"/>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1E5AD52" w14:textId="3C1FAEDD" w:rsidR="00257BB1" w:rsidRPr="00257BB1" w:rsidRDefault="00257BB1" w:rsidP="00257BB1">
                      <w:pPr>
                        <w:pStyle w:val="B2"/>
                        <w:numPr>
                          <w:ilvl w:val="1"/>
                          <w:numId w:val="41"/>
                        </w:numPr>
                        <w:spacing w:before="120" w:after="120"/>
                        <w:textAlignment w:val="auto"/>
                        <w:rPr>
                          <w:lang w:eastAsia="ja-JP"/>
                        </w:rPr>
                      </w:pPr>
                      <w:r>
                        <w:rPr>
                          <w:lang w:eastAsia="ja-JP"/>
                        </w:rPr>
                        <w:t>RAN4 to further discuss the need for single or multiple bands relevant for FR2-2 licensed/unlicensed operation.</w:t>
                      </w:r>
                    </w:p>
                    <w:p w14:paraId="2F39AB9E" w14:textId="77777777" w:rsidR="00257BB1" w:rsidRDefault="00257BB1" w:rsidP="00257BB1">
                      <w:pPr>
                        <w:pStyle w:val="B2"/>
                        <w:numPr>
                          <w:ilvl w:val="1"/>
                          <w:numId w:val="41"/>
                        </w:numPr>
                        <w:spacing w:before="120" w:after="120"/>
                        <w:textAlignment w:val="auto"/>
                        <w:rPr>
                          <w:lang w:eastAsia="ja-JP"/>
                        </w:rPr>
                      </w:pPr>
                      <w:r>
                        <w:rPr>
                          <w:lang w:eastAsia="ja-JP"/>
                        </w:rPr>
                        <w:t>Specify RRM/RLM/BM core requirements.</w:t>
                      </w:r>
                    </w:p>
                    <w:p w14:paraId="527992D5" w14:textId="77777777" w:rsidR="00257BB1" w:rsidRDefault="00257BB1" w:rsidP="00257BB1">
                      <w:pPr>
                        <w:pStyle w:val="B2"/>
                        <w:ind w:left="720" w:firstLine="0"/>
                        <w:rPr>
                          <w:lang w:eastAsia="zh-CN"/>
                        </w:rPr>
                      </w:pPr>
                      <w:r>
                        <w:rPr>
                          <w:lang w:eastAsia="zh-CN"/>
                        </w:rPr>
                        <w:t>Note 1: The WI can be completed provided requirements for at least one band combination involving a new NR-U band is specified</w:t>
                      </w:r>
                      <w:r>
                        <w:t xml:space="preserve"> </w:t>
                      </w:r>
                      <w:proofErr w:type="gramStart"/>
                      <w:r>
                        <w:rPr>
                          <w:lang w:eastAsia="zh-CN"/>
                        </w:rPr>
                        <w:t>as long as</w:t>
                      </w:r>
                      <w:proofErr w:type="gramEnd"/>
                      <w:r>
                        <w:rPr>
                          <w:lang w:eastAsia="zh-CN"/>
                        </w:rPr>
                        <w:t xml:space="preserve"> it is in line with country-specific regulatory directives.</w:t>
                      </w:r>
                    </w:p>
                    <w:p w14:paraId="26841EFE" w14:textId="77777777" w:rsidR="00257BB1" w:rsidRDefault="00257BB1" w:rsidP="00257BB1">
                      <w:pPr>
                        <w:pStyle w:val="B2"/>
                        <w:spacing w:before="120" w:after="120"/>
                        <w:ind w:left="1364" w:firstLine="0"/>
                        <w:textAlignment w:val="auto"/>
                        <w:rPr>
                          <w:lang w:val="en-US" w:eastAsia="en-GB"/>
                        </w:rPr>
                      </w:pPr>
                    </w:p>
                    <w:p w14:paraId="4D15212F" w14:textId="525D96BD" w:rsidR="00257BB1" w:rsidRPr="00257BB1" w:rsidRDefault="00257BB1">
                      <w:pPr>
                        <w:rPr>
                          <w:lang w:val="en-US"/>
                        </w:rPr>
                      </w:pPr>
                    </w:p>
                  </w:txbxContent>
                </v:textbox>
                <w10:wrap type="square"/>
              </v:shape>
            </w:pict>
          </mc:Fallback>
        </mc:AlternateContent>
      </w:r>
      <w:r w:rsidR="00452161">
        <w:rPr>
          <w:lang w:val="en-US"/>
        </w:rPr>
        <w:t xml:space="preserve">In </w:t>
      </w:r>
      <w:r>
        <w:rPr>
          <w:lang w:val="en-US"/>
        </w:rPr>
        <w:t xml:space="preserve">the recently updated WID in </w:t>
      </w:r>
      <w:r w:rsidR="00452161">
        <w:rPr>
          <w:lang w:val="en-US"/>
        </w:rPr>
        <w:t xml:space="preserve">[1] the </w:t>
      </w:r>
      <w:r>
        <w:rPr>
          <w:lang w:val="en-US"/>
        </w:rPr>
        <w:t xml:space="preserve">following was captured </w:t>
      </w:r>
      <w:r w:rsidR="00452161">
        <w:rPr>
          <w:lang w:val="en-US"/>
        </w:rPr>
        <w:t>in the objectives:</w:t>
      </w:r>
    </w:p>
    <w:p w14:paraId="6F62127F" w14:textId="704E8D22" w:rsidR="00257BB1" w:rsidRDefault="00257BB1" w:rsidP="00452161">
      <w:pPr>
        <w:rPr>
          <w:lang w:val="en-US"/>
        </w:rPr>
      </w:pPr>
      <w:r>
        <w:rPr>
          <w:lang w:val="en-US"/>
        </w:rPr>
        <w:t>In this contribution we discuss how to approach the work related to FR2-2 DC and/or CA combinations.</w:t>
      </w:r>
    </w:p>
    <w:p w14:paraId="155F2F2C" w14:textId="6AE099C0" w:rsidR="00904C26" w:rsidRDefault="006A33C0" w:rsidP="00904C26">
      <w:pPr>
        <w:pStyle w:val="Heading1"/>
        <w:numPr>
          <w:ilvl w:val="0"/>
          <w:numId w:val="19"/>
        </w:numPr>
        <w:rPr>
          <w:lang w:val="en-US"/>
        </w:rPr>
      </w:pPr>
      <w:r>
        <w:rPr>
          <w:lang w:val="en-US"/>
        </w:rPr>
        <w:t>Discussion</w:t>
      </w:r>
    </w:p>
    <w:p w14:paraId="6620065F" w14:textId="7E1362E9" w:rsidR="00CE3DD6" w:rsidRDefault="00CE3DD6" w:rsidP="00BB0E6E">
      <w:pPr>
        <w:rPr>
          <w:lang w:val="en-US"/>
        </w:rPr>
      </w:pPr>
      <w:r>
        <w:rPr>
          <w:lang w:val="en-US"/>
        </w:rPr>
        <w:t>Three example band combinations with and anchor in FR1 were added to the work, where the band from 52.6-71 GHz is given a generic identifier of Nx and a clarification that Nx is either 57-71 GHz band for unlicensed operation and the [66-71] GHz band for licensed operation. RAN4 has agreed earlier not the start work on licensed band, except for system parameters, before regulations become clear. Therefore, at current state when regulations are not clear, any DC/CA combination work should start acknowledging the fact that Nx is 57-71 GHz unlicensed band, whereas licensed band can be considered later.</w:t>
      </w:r>
    </w:p>
    <w:p w14:paraId="48C6884B" w14:textId="10945C80" w:rsidR="00CE3DD6" w:rsidRDefault="00CE3DD6" w:rsidP="00BB0E6E">
      <w:pPr>
        <w:rPr>
          <w:lang w:val="en-US"/>
        </w:rPr>
      </w:pPr>
      <w:r>
        <w:rPr>
          <w:lang w:val="en-US"/>
        </w:rPr>
        <w:t xml:space="preserve">Overall, the status in RAN4 is that there is still a lot of work to complete the general requirements for an operating band in 52.6-71 GHz range. Specifying band combinations do not bring any benefit in case it comes with the cost of delaying the completion of general requirements potentially up to some following release. Therefore, RAN4 should first complete generic RF requirements for a single operating band before putting much effort in band combination work. </w:t>
      </w:r>
    </w:p>
    <w:p w14:paraId="63C1602E" w14:textId="509978EA" w:rsidR="00DE6F56" w:rsidRDefault="00DE6F56" w:rsidP="00257BB1">
      <w:pPr>
        <w:rPr>
          <w:lang w:val="en-US"/>
        </w:rPr>
      </w:pPr>
      <w:r>
        <w:rPr>
          <w:lang w:val="en-US"/>
        </w:rPr>
        <w:t xml:space="preserve">In general, RF requirements for FR1 and FR2 are independent from each other, but there may be some linkage elsewhere like in UE capabilities or in RRM requirements. It would be useful to agree that DC and CA combinations including 52.6 – 71 GHz band are release independent starting from rel-17, as this could further facilitate completion of </w:t>
      </w:r>
      <w:r>
        <w:rPr>
          <w:lang w:val="en-US"/>
        </w:rPr>
        <w:lastRenderedPageBreak/>
        <w:t>general requirements first, as there would be no need to worry whether there will be means available to support the band combinations for rel-17 implementation.</w:t>
      </w:r>
    </w:p>
    <w:p w14:paraId="3A6621F2" w14:textId="54628CD3" w:rsidR="00257BB1" w:rsidRDefault="00257BB1" w:rsidP="00257BB1">
      <w:pPr>
        <w:rPr>
          <w:b/>
          <w:bCs/>
          <w:lang w:val="en-US"/>
        </w:rPr>
      </w:pPr>
      <w:r w:rsidRPr="00257BB1">
        <w:rPr>
          <w:b/>
          <w:bCs/>
          <w:lang w:val="en-US"/>
        </w:rPr>
        <w:t>Proposal 1:</w:t>
      </w:r>
      <w:r>
        <w:rPr>
          <w:b/>
          <w:bCs/>
          <w:lang w:val="en-US"/>
        </w:rPr>
        <w:t xml:space="preserve"> RAN4 to complete RF requirements for single band requirements before band combination work.</w:t>
      </w:r>
    </w:p>
    <w:p w14:paraId="6240537A" w14:textId="5DBDE156" w:rsidR="00CE3DD6" w:rsidRDefault="00257BB1" w:rsidP="00CE3DD6">
      <w:pPr>
        <w:rPr>
          <w:b/>
          <w:bCs/>
          <w:lang w:val="en-US"/>
        </w:rPr>
      </w:pPr>
      <w:r w:rsidRPr="00257BB1">
        <w:rPr>
          <w:b/>
          <w:bCs/>
          <w:lang w:val="en-US"/>
        </w:rPr>
        <w:t xml:space="preserve">Proposal </w:t>
      </w:r>
      <w:r>
        <w:rPr>
          <w:b/>
          <w:bCs/>
          <w:lang w:val="en-US"/>
        </w:rPr>
        <w:t>2</w:t>
      </w:r>
      <w:r w:rsidRPr="00257BB1">
        <w:rPr>
          <w:b/>
          <w:bCs/>
          <w:lang w:val="en-US"/>
        </w:rPr>
        <w:t>:</w:t>
      </w:r>
      <w:r>
        <w:rPr>
          <w:b/>
          <w:bCs/>
          <w:lang w:val="en-US"/>
        </w:rPr>
        <w:t xml:space="preserve"> </w:t>
      </w:r>
      <w:r w:rsidR="00CE3DD6">
        <w:rPr>
          <w:b/>
          <w:bCs/>
          <w:lang w:val="en-US"/>
        </w:rPr>
        <w:t>W</w:t>
      </w:r>
      <w:r>
        <w:rPr>
          <w:b/>
          <w:bCs/>
          <w:lang w:val="en-US"/>
        </w:rPr>
        <w:t xml:space="preserve">ork for licensed band </w:t>
      </w:r>
      <w:r w:rsidR="00CE3DD6">
        <w:rPr>
          <w:b/>
          <w:bCs/>
          <w:lang w:val="en-US"/>
        </w:rPr>
        <w:t xml:space="preserve">being the Nx in example band combinations shall not start before regulatory rules are clear, </w:t>
      </w:r>
      <w:r w:rsidR="00CE3DD6" w:rsidRPr="00CE3DD6">
        <w:rPr>
          <w:b/>
          <w:bCs/>
          <w:lang w:val="en-US"/>
        </w:rPr>
        <w:t>align</w:t>
      </w:r>
      <w:r w:rsidR="00CE3DD6">
        <w:rPr>
          <w:b/>
          <w:bCs/>
          <w:lang w:val="en-US"/>
        </w:rPr>
        <w:t>ed</w:t>
      </w:r>
      <w:r w:rsidR="00CE3DD6" w:rsidRPr="00CE3DD6">
        <w:rPr>
          <w:b/>
          <w:bCs/>
          <w:lang w:val="en-US"/>
        </w:rPr>
        <w:t xml:space="preserve"> with earlier agreement in R4-2105410 [2]</w:t>
      </w:r>
    </w:p>
    <w:p w14:paraId="505A7C7A" w14:textId="3BA63C55" w:rsidR="00257BB1" w:rsidRPr="00CE3DD6" w:rsidRDefault="00257BB1" w:rsidP="00BB0E6E">
      <w:pPr>
        <w:rPr>
          <w:b/>
          <w:bCs/>
          <w:lang w:val="en-US"/>
        </w:rPr>
      </w:pPr>
      <w:r>
        <w:rPr>
          <w:b/>
          <w:bCs/>
          <w:lang w:val="en-US"/>
        </w:rPr>
        <w:t>Proposal 3: It is clearly captured that band combinations are release independent from rel-17</w:t>
      </w:r>
      <w:r w:rsidR="00DE6F56">
        <w:rPr>
          <w:b/>
          <w:bCs/>
          <w:lang w:val="en-US"/>
        </w:rPr>
        <w:t xml:space="preserve"> given that necessary general requirement</w:t>
      </w:r>
      <w:r w:rsidR="000D7E2A">
        <w:rPr>
          <w:b/>
          <w:bCs/>
          <w:lang w:val="en-US"/>
        </w:rPr>
        <w:t>s</w:t>
      </w:r>
      <w:r w:rsidR="00DE6F56">
        <w:rPr>
          <w:b/>
          <w:bCs/>
          <w:lang w:val="en-US"/>
        </w:rPr>
        <w:t xml:space="preserve"> are in place</w:t>
      </w:r>
      <w:r>
        <w:rPr>
          <w:b/>
          <w:bCs/>
          <w:lang w:val="en-US"/>
        </w:rPr>
        <w:t>.</w:t>
      </w:r>
    </w:p>
    <w:p w14:paraId="0E5B6C2E" w14:textId="11ECD27E" w:rsidR="00BB0E6E" w:rsidRDefault="00311670" w:rsidP="00BB0E6E">
      <w:pPr>
        <w:pStyle w:val="Heading1"/>
        <w:rPr>
          <w:lang w:val="en-US"/>
        </w:rPr>
      </w:pPr>
      <w:r>
        <w:rPr>
          <w:lang w:val="en-US"/>
        </w:rPr>
        <w:t>3</w:t>
      </w:r>
      <w:r w:rsidR="00BB0E6E">
        <w:rPr>
          <w:lang w:val="en-US"/>
        </w:rPr>
        <w:tab/>
        <w:t>Conclusions</w:t>
      </w:r>
    </w:p>
    <w:p w14:paraId="5CD5A974" w14:textId="4E9ECA08" w:rsidR="00BB0E6E" w:rsidRDefault="00BB0E6E" w:rsidP="00257BB1">
      <w:pPr>
        <w:spacing w:before="120" w:after="120"/>
        <w:jc w:val="both"/>
        <w:rPr>
          <w:szCs w:val="22"/>
          <w:lang w:val="en-US" w:eastAsia="zh-CN"/>
        </w:rPr>
      </w:pPr>
      <w:r>
        <w:rPr>
          <w:szCs w:val="22"/>
          <w:lang w:val="en-US" w:eastAsia="zh-CN"/>
        </w:rPr>
        <w:t>In this contribution, we provided our views related to how to handle</w:t>
      </w:r>
      <w:r w:rsidR="00257BB1">
        <w:rPr>
          <w:szCs w:val="22"/>
          <w:lang w:val="en-US" w:eastAsia="zh-CN"/>
        </w:rPr>
        <w:t xml:space="preserve"> the CA/DC combinations involving a band from 52.6-71 GHz range. The following proposals were made</w:t>
      </w:r>
    </w:p>
    <w:p w14:paraId="2F490EB0" w14:textId="77777777" w:rsidR="00257BB1" w:rsidRDefault="00257BB1" w:rsidP="00257BB1">
      <w:pPr>
        <w:rPr>
          <w:b/>
          <w:bCs/>
          <w:lang w:val="en-US"/>
        </w:rPr>
      </w:pPr>
      <w:r w:rsidRPr="00257BB1">
        <w:rPr>
          <w:b/>
          <w:bCs/>
          <w:lang w:val="en-US"/>
        </w:rPr>
        <w:t>Proposal 1:</w:t>
      </w:r>
      <w:r>
        <w:rPr>
          <w:b/>
          <w:bCs/>
          <w:lang w:val="en-US"/>
        </w:rPr>
        <w:t xml:space="preserve"> RAN4 to complete RF requirements for single band requirements before band combination work.</w:t>
      </w:r>
    </w:p>
    <w:p w14:paraId="6EC3FCA0" w14:textId="77777777" w:rsidR="00CE3DD6" w:rsidRDefault="00CE3DD6" w:rsidP="00CE3DD6">
      <w:pPr>
        <w:rPr>
          <w:b/>
          <w:bCs/>
          <w:lang w:val="en-US"/>
        </w:rPr>
      </w:pPr>
      <w:r w:rsidRPr="00257BB1">
        <w:rPr>
          <w:b/>
          <w:bCs/>
          <w:lang w:val="en-US"/>
        </w:rPr>
        <w:t xml:space="preserve">Proposal </w:t>
      </w:r>
      <w:r>
        <w:rPr>
          <w:b/>
          <w:bCs/>
          <w:lang w:val="en-US"/>
        </w:rPr>
        <w:t>2</w:t>
      </w:r>
      <w:r w:rsidRPr="00257BB1">
        <w:rPr>
          <w:b/>
          <w:bCs/>
          <w:lang w:val="en-US"/>
        </w:rPr>
        <w:t>:</w:t>
      </w:r>
      <w:r>
        <w:rPr>
          <w:b/>
          <w:bCs/>
          <w:lang w:val="en-US"/>
        </w:rPr>
        <w:t xml:space="preserve"> Work for licensed band being the Nx in example band combinations shall not start before regulatory rules are clear, </w:t>
      </w:r>
      <w:r w:rsidRPr="00CE3DD6">
        <w:rPr>
          <w:b/>
          <w:bCs/>
          <w:lang w:val="en-US"/>
        </w:rPr>
        <w:t>align</w:t>
      </w:r>
      <w:r>
        <w:rPr>
          <w:b/>
          <w:bCs/>
          <w:lang w:val="en-US"/>
        </w:rPr>
        <w:t>ed</w:t>
      </w:r>
      <w:r w:rsidRPr="00CE3DD6">
        <w:rPr>
          <w:b/>
          <w:bCs/>
          <w:lang w:val="en-US"/>
        </w:rPr>
        <w:t xml:space="preserve"> with earlier agreement in R4-2105410 [2]</w:t>
      </w:r>
    </w:p>
    <w:p w14:paraId="5C98B6C7" w14:textId="73656D21" w:rsidR="00DE6F56" w:rsidRPr="00CE3DD6" w:rsidRDefault="00DE6F56" w:rsidP="00DE6F56">
      <w:pPr>
        <w:rPr>
          <w:b/>
          <w:bCs/>
          <w:lang w:val="en-US"/>
        </w:rPr>
      </w:pPr>
      <w:r>
        <w:rPr>
          <w:b/>
          <w:bCs/>
          <w:lang w:val="en-US"/>
        </w:rPr>
        <w:t>Proposal 3: It is clearly captured that band combinations are release independent from rel-17 given that necessary general requirement</w:t>
      </w:r>
      <w:r w:rsidR="000D7E2A">
        <w:rPr>
          <w:b/>
          <w:bCs/>
          <w:lang w:val="en-US"/>
        </w:rPr>
        <w:t>s</w:t>
      </w:r>
      <w:r>
        <w:rPr>
          <w:b/>
          <w:bCs/>
          <w:lang w:val="en-US"/>
        </w:rPr>
        <w:t xml:space="preserve"> are in place.</w:t>
      </w:r>
    </w:p>
    <w:p w14:paraId="0BD2B909" w14:textId="77777777" w:rsidR="00BB0E6E" w:rsidRDefault="00BB0E6E" w:rsidP="00BB0E6E">
      <w:pPr>
        <w:pStyle w:val="Heading1"/>
        <w:rPr>
          <w:lang w:val="en-US"/>
        </w:rPr>
      </w:pPr>
      <w:r>
        <w:rPr>
          <w:lang w:val="en-US"/>
        </w:rPr>
        <w:t>5</w:t>
      </w:r>
      <w:r>
        <w:rPr>
          <w:lang w:val="en-US"/>
        </w:rPr>
        <w:tab/>
      </w:r>
      <w:r w:rsidRPr="006118B9">
        <w:rPr>
          <w:lang w:val="en-US"/>
        </w:rPr>
        <w:t>References</w:t>
      </w:r>
      <w:r>
        <w:rPr>
          <w:lang w:val="en-US"/>
        </w:rPr>
        <w:fldChar w:fldCharType="begin"/>
      </w:r>
      <w:r>
        <w:rPr>
          <w:lang w:val="en-US"/>
        </w:rPr>
        <w:instrText xml:space="preserve"> BIBLIOGRAPHY  \l 1033 </w:instrText>
      </w:r>
      <w:r>
        <w:rPr>
          <w:lang w:val="en-US"/>
        </w:rPr>
        <w:fldChar w:fldCharType="separate"/>
      </w:r>
    </w:p>
    <w:p w14:paraId="4707A478" w14:textId="4A9F9B8E" w:rsidR="008E5029" w:rsidRDefault="00BB0E6E" w:rsidP="00257BB1">
      <w:pPr>
        <w:pStyle w:val="Heading1"/>
        <w:spacing w:before="0"/>
        <w:rPr>
          <w:rFonts w:ascii="Times New Roman" w:hAnsi="Times New Roman"/>
          <w:sz w:val="20"/>
          <w:lang w:val="en-US" w:eastAsia="zh-CN"/>
        </w:rPr>
      </w:pPr>
      <w:r>
        <w:rPr>
          <w:lang w:val="en-US"/>
        </w:rPr>
        <w:fldChar w:fldCharType="end"/>
      </w:r>
      <w:r w:rsidRPr="00BB0E6E">
        <w:rPr>
          <w:rFonts w:ascii="Times New Roman" w:hAnsi="Times New Roman"/>
          <w:sz w:val="20"/>
          <w:lang w:val="en-US" w:eastAsia="zh-CN"/>
        </w:rPr>
        <w:t xml:space="preserve">[1] </w:t>
      </w:r>
      <w:r w:rsidR="003315D5" w:rsidRPr="003315D5">
        <w:rPr>
          <w:rFonts w:ascii="Times New Roman" w:hAnsi="Times New Roman"/>
          <w:sz w:val="20"/>
          <w:lang w:val="en-US" w:eastAsia="zh-CN"/>
        </w:rPr>
        <w:t>RP-21</w:t>
      </w:r>
      <w:r w:rsidR="00257BB1">
        <w:rPr>
          <w:rFonts w:ascii="Times New Roman" w:hAnsi="Times New Roman"/>
          <w:sz w:val="20"/>
          <w:lang w:val="en-US" w:eastAsia="zh-CN"/>
        </w:rPr>
        <w:t xml:space="preserve">2637 </w:t>
      </w:r>
      <w:r w:rsidR="00257BB1" w:rsidRPr="00257BB1">
        <w:rPr>
          <w:rFonts w:ascii="Times New Roman" w:hAnsi="Times New Roman"/>
          <w:i/>
          <w:iCs/>
          <w:sz w:val="20"/>
          <w:lang w:val="en-US" w:eastAsia="zh-CN"/>
        </w:rPr>
        <w:t>Revised WID:  Extending current NR operation to 71 GHz</w:t>
      </w:r>
      <w:r w:rsidR="00257BB1">
        <w:rPr>
          <w:rFonts w:ascii="Times New Roman" w:hAnsi="Times New Roman"/>
          <w:sz w:val="20"/>
          <w:lang w:val="en-US" w:eastAsia="zh-CN"/>
        </w:rPr>
        <w:t xml:space="preserve">, Qualcomm, Intel </w:t>
      </w:r>
    </w:p>
    <w:p w14:paraId="681F62F0" w14:textId="55939999" w:rsidR="00257BB1" w:rsidRPr="00CE3DD6" w:rsidRDefault="00257BB1" w:rsidP="00257BB1">
      <w:pPr>
        <w:rPr>
          <w:lang w:val="en-US" w:eastAsia="zh-CN"/>
        </w:rPr>
      </w:pPr>
      <w:r>
        <w:rPr>
          <w:lang w:val="en-US" w:eastAsia="zh-CN"/>
        </w:rPr>
        <w:t xml:space="preserve">[2] </w:t>
      </w:r>
      <w:r w:rsidR="00CE3DD6">
        <w:rPr>
          <w:lang w:val="en-US" w:eastAsia="zh-CN"/>
        </w:rPr>
        <w:t xml:space="preserve">R4-2105410 </w:t>
      </w:r>
      <w:r w:rsidR="00CE3DD6" w:rsidRPr="00CE3DD6">
        <w:rPr>
          <w:i/>
          <w:iCs/>
          <w:lang w:eastAsia="zh-CN"/>
        </w:rPr>
        <w:t>WF on [137] NR_ext_to_71GHz_Part</w:t>
      </w:r>
      <w:r w:rsidR="00CE3DD6">
        <w:rPr>
          <w:i/>
          <w:iCs/>
          <w:lang w:eastAsia="zh-CN"/>
        </w:rPr>
        <w:t>1</w:t>
      </w:r>
      <w:r w:rsidR="00CE3DD6">
        <w:rPr>
          <w:lang w:eastAsia="zh-CN"/>
        </w:rPr>
        <w:t>, Intel (moderator)</w:t>
      </w:r>
    </w:p>
    <w:p w14:paraId="3EA6670F" w14:textId="77777777" w:rsidR="00D24498" w:rsidRPr="00D24498" w:rsidRDefault="00D24498" w:rsidP="00D24498">
      <w:pPr>
        <w:rPr>
          <w:lang w:val="en-US" w:eastAsia="zh-CN"/>
        </w:rPr>
      </w:pPr>
    </w:p>
    <w:p w14:paraId="0660B112" w14:textId="77777777" w:rsidR="00711EAF" w:rsidRDefault="00711EAF" w:rsidP="00472D9C">
      <w:pPr>
        <w:tabs>
          <w:tab w:val="left" w:pos="7935"/>
        </w:tabs>
        <w:rPr>
          <w:rFonts w:eastAsia="Batang"/>
          <w:lang w:val="en-US" w:eastAsia="ko-KR"/>
        </w:rPr>
      </w:pPr>
    </w:p>
    <w:bookmarkEnd w:id="0"/>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0E7F5" w14:textId="77777777" w:rsidR="0099156C" w:rsidRDefault="0099156C">
      <w:r>
        <w:separator/>
      </w:r>
    </w:p>
    <w:p w14:paraId="6D8F982A" w14:textId="77777777" w:rsidR="0099156C" w:rsidRDefault="0099156C"/>
  </w:endnote>
  <w:endnote w:type="continuationSeparator" w:id="0">
    <w:p w14:paraId="3C0E7C16" w14:textId="77777777" w:rsidR="0099156C" w:rsidRDefault="0099156C">
      <w:r>
        <w:continuationSeparator/>
      </w:r>
    </w:p>
    <w:p w14:paraId="12BB1D3B" w14:textId="77777777" w:rsidR="0099156C" w:rsidRDefault="0099156C"/>
  </w:endnote>
  <w:endnote w:type="continuationNotice" w:id="1">
    <w:p w14:paraId="1FE02E2F" w14:textId="77777777" w:rsidR="0099156C" w:rsidRDefault="00991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135B7" w14:textId="77777777" w:rsidR="0099156C" w:rsidRDefault="0099156C">
      <w:r>
        <w:separator/>
      </w:r>
    </w:p>
    <w:p w14:paraId="5B96A032" w14:textId="77777777" w:rsidR="0099156C" w:rsidRDefault="0099156C"/>
  </w:footnote>
  <w:footnote w:type="continuationSeparator" w:id="0">
    <w:p w14:paraId="746E89D3" w14:textId="77777777" w:rsidR="0099156C" w:rsidRDefault="0099156C">
      <w:r>
        <w:continuationSeparator/>
      </w:r>
    </w:p>
    <w:p w14:paraId="4FAA5D69" w14:textId="77777777" w:rsidR="0099156C" w:rsidRDefault="0099156C"/>
  </w:footnote>
  <w:footnote w:type="continuationNotice" w:id="1">
    <w:p w14:paraId="6A15F018" w14:textId="77777777" w:rsidR="0099156C" w:rsidRDefault="00991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A620CD"/>
    <w:multiLevelType w:val="hybridMultilevel"/>
    <w:tmpl w:val="066CAA8A"/>
    <w:lvl w:ilvl="0" w:tplc="5C6C2CFC">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DC21C29"/>
    <w:multiLevelType w:val="hybridMultilevel"/>
    <w:tmpl w:val="2B84B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10"/>
  </w:num>
  <w:num w:numId="3">
    <w:abstractNumId w:val="37"/>
  </w:num>
  <w:num w:numId="4">
    <w:abstractNumId w:val="8"/>
  </w:num>
  <w:num w:numId="5">
    <w:abstractNumId w:val="2"/>
  </w:num>
  <w:num w:numId="6">
    <w:abstractNumId w:val="35"/>
  </w:num>
  <w:num w:numId="7">
    <w:abstractNumId w:val="26"/>
  </w:num>
  <w:num w:numId="8">
    <w:abstractNumId w:val="34"/>
  </w:num>
  <w:num w:numId="9">
    <w:abstractNumId w:val="9"/>
  </w:num>
  <w:num w:numId="10">
    <w:abstractNumId w:val="21"/>
  </w:num>
  <w:num w:numId="11">
    <w:abstractNumId w:val="39"/>
  </w:num>
  <w:num w:numId="12">
    <w:abstractNumId w:val="14"/>
  </w:num>
  <w:num w:numId="13">
    <w:abstractNumId w:val="32"/>
  </w:num>
  <w:num w:numId="14">
    <w:abstractNumId w:val="23"/>
  </w:num>
  <w:num w:numId="15">
    <w:abstractNumId w:val="12"/>
  </w:num>
  <w:num w:numId="16">
    <w:abstractNumId w:val="6"/>
  </w:num>
  <w:num w:numId="17">
    <w:abstractNumId w:val="1"/>
  </w:num>
  <w:num w:numId="18">
    <w:abstractNumId w:val="0"/>
  </w:num>
  <w:num w:numId="19">
    <w:abstractNumId w:val="13"/>
  </w:num>
  <w:num w:numId="20">
    <w:abstractNumId w:val="5"/>
  </w:num>
  <w:num w:numId="21">
    <w:abstractNumId w:val="30"/>
  </w:num>
  <w:num w:numId="22">
    <w:abstractNumId w:val="15"/>
  </w:num>
  <w:num w:numId="23">
    <w:abstractNumId w:val="16"/>
  </w:num>
  <w:num w:numId="24">
    <w:abstractNumId w:val="19"/>
  </w:num>
  <w:num w:numId="25">
    <w:abstractNumId w:val="24"/>
  </w:num>
  <w:num w:numId="26">
    <w:abstractNumId w:val="17"/>
  </w:num>
  <w:num w:numId="27">
    <w:abstractNumId w:val="22"/>
  </w:num>
  <w:num w:numId="28">
    <w:abstractNumId w:val="25"/>
  </w:num>
  <w:num w:numId="29">
    <w:abstractNumId w:val="18"/>
  </w:num>
  <w:num w:numId="30">
    <w:abstractNumId w:val="31"/>
  </w:num>
  <w:num w:numId="31">
    <w:abstractNumId w:val="28"/>
  </w:num>
  <w:num w:numId="32">
    <w:abstractNumId w:val="38"/>
  </w:num>
  <w:num w:numId="33">
    <w:abstractNumId w:val="7"/>
  </w:num>
  <w:num w:numId="34">
    <w:abstractNumId w:val="11"/>
  </w:num>
  <w:num w:numId="35">
    <w:abstractNumId w:val="33"/>
  </w:num>
  <w:num w:numId="36">
    <w:abstractNumId w:val="4"/>
  </w:num>
  <w:num w:numId="37">
    <w:abstractNumId w:val="27"/>
  </w:num>
  <w:num w:numId="38">
    <w:abstractNumId w:val="29"/>
  </w:num>
  <w:num w:numId="39">
    <w:abstractNumId w:val="36"/>
  </w:num>
  <w:num w:numId="40">
    <w:abstractNumId w:val="3"/>
  </w:num>
  <w:num w:numId="4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1D1"/>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2E9"/>
    <w:rsid w:val="0005654A"/>
    <w:rsid w:val="0005692B"/>
    <w:rsid w:val="00057323"/>
    <w:rsid w:val="00060B16"/>
    <w:rsid w:val="0006168A"/>
    <w:rsid w:val="000622DA"/>
    <w:rsid w:val="00062576"/>
    <w:rsid w:val="00062A74"/>
    <w:rsid w:val="00062E33"/>
    <w:rsid w:val="00064217"/>
    <w:rsid w:val="00064909"/>
    <w:rsid w:val="00065047"/>
    <w:rsid w:val="0006685F"/>
    <w:rsid w:val="00070D0C"/>
    <w:rsid w:val="00071BE8"/>
    <w:rsid w:val="0007265D"/>
    <w:rsid w:val="00072E66"/>
    <w:rsid w:val="00073D5F"/>
    <w:rsid w:val="0007511F"/>
    <w:rsid w:val="00075853"/>
    <w:rsid w:val="00075887"/>
    <w:rsid w:val="00075992"/>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10E8"/>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3EE7"/>
    <w:rsid w:val="000C4E8C"/>
    <w:rsid w:val="000D07CD"/>
    <w:rsid w:val="000D09DE"/>
    <w:rsid w:val="000D2475"/>
    <w:rsid w:val="000D2901"/>
    <w:rsid w:val="000D3F6B"/>
    <w:rsid w:val="000D5177"/>
    <w:rsid w:val="000D75C4"/>
    <w:rsid w:val="000D7E2A"/>
    <w:rsid w:val="000E0832"/>
    <w:rsid w:val="000E1DC7"/>
    <w:rsid w:val="000E33A7"/>
    <w:rsid w:val="000E4053"/>
    <w:rsid w:val="000E507D"/>
    <w:rsid w:val="000E5E4E"/>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24D0"/>
    <w:rsid w:val="00103D25"/>
    <w:rsid w:val="001048F9"/>
    <w:rsid w:val="00104DF9"/>
    <w:rsid w:val="00105183"/>
    <w:rsid w:val="00105617"/>
    <w:rsid w:val="001065D9"/>
    <w:rsid w:val="00106776"/>
    <w:rsid w:val="00106A3E"/>
    <w:rsid w:val="00107C73"/>
    <w:rsid w:val="00110001"/>
    <w:rsid w:val="0011042F"/>
    <w:rsid w:val="00110AE2"/>
    <w:rsid w:val="00111CC2"/>
    <w:rsid w:val="00111EE8"/>
    <w:rsid w:val="0011310F"/>
    <w:rsid w:val="00115570"/>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11C2"/>
    <w:rsid w:val="00133096"/>
    <w:rsid w:val="001335F0"/>
    <w:rsid w:val="00134549"/>
    <w:rsid w:val="00134A06"/>
    <w:rsid w:val="00134BAA"/>
    <w:rsid w:val="00136050"/>
    <w:rsid w:val="00137B7B"/>
    <w:rsid w:val="001402CE"/>
    <w:rsid w:val="00140F24"/>
    <w:rsid w:val="00142148"/>
    <w:rsid w:val="0014240F"/>
    <w:rsid w:val="00143174"/>
    <w:rsid w:val="0014355A"/>
    <w:rsid w:val="00144A33"/>
    <w:rsid w:val="001450A9"/>
    <w:rsid w:val="00146A0D"/>
    <w:rsid w:val="00147A43"/>
    <w:rsid w:val="00150F94"/>
    <w:rsid w:val="0015160B"/>
    <w:rsid w:val="00152DFD"/>
    <w:rsid w:val="001531BC"/>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411"/>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9700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52DD"/>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1DBF"/>
    <w:rsid w:val="00202588"/>
    <w:rsid w:val="002048BD"/>
    <w:rsid w:val="00205BBD"/>
    <w:rsid w:val="00206699"/>
    <w:rsid w:val="00207358"/>
    <w:rsid w:val="00207C3A"/>
    <w:rsid w:val="00207FA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6F5"/>
    <w:rsid w:val="00255C77"/>
    <w:rsid w:val="0025787C"/>
    <w:rsid w:val="00257BB1"/>
    <w:rsid w:val="00261F81"/>
    <w:rsid w:val="0026652B"/>
    <w:rsid w:val="00266A0A"/>
    <w:rsid w:val="00267675"/>
    <w:rsid w:val="002676D7"/>
    <w:rsid w:val="00267C91"/>
    <w:rsid w:val="00267E60"/>
    <w:rsid w:val="0027067C"/>
    <w:rsid w:val="00270F1B"/>
    <w:rsid w:val="00274E46"/>
    <w:rsid w:val="0027671F"/>
    <w:rsid w:val="002814EE"/>
    <w:rsid w:val="002817D8"/>
    <w:rsid w:val="00282849"/>
    <w:rsid w:val="002854CF"/>
    <w:rsid w:val="0028727D"/>
    <w:rsid w:val="00290080"/>
    <w:rsid w:val="0029195F"/>
    <w:rsid w:val="00291C07"/>
    <w:rsid w:val="00291C0E"/>
    <w:rsid w:val="00292204"/>
    <w:rsid w:val="002945D4"/>
    <w:rsid w:val="0029472F"/>
    <w:rsid w:val="00294F75"/>
    <w:rsid w:val="002A0C31"/>
    <w:rsid w:val="002A472E"/>
    <w:rsid w:val="002A4F73"/>
    <w:rsid w:val="002A6D1B"/>
    <w:rsid w:val="002A6DFE"/>
    <w:rsid w:val="002A7085"/>
    <w:rsid w:val="002A7834"/>
    <w:rsid w:val="002B1D9A"/>
    <w:rsid w:val="002B1FBF"/>
    <w:rsid w:val="002B26C9"/>
    <w:rsid w:val="002B3305"/>
    <w:rsid w:val="002B3895"/>
    <w:rsid w:val="002B38E7"/>
    <w:rsid w:val="002B51FC"/>
    <w:rsid w:val="002B655B"/>
    <w:rsid w:val="002C14D5"/>
    <w:rsid w:val="002C1955"/>
    <w:rsid w:val="002C1C54"/>
    <w:rsid w:val="002C2141"/>
    <w:rsid w:val="002C2C43"/>
    <w:rsid w:val="002C34F5"/>
    <w:rsid w:val="002C5256"/>
    <w:rsid w:val="002C755B"/>
    <w:rsid w:val="002D04B2"/>
    <w:rsid w:val="002D1CAF"/>
    <w:rsid w:val="002D641F"/>
    <w:rsid w:val="002D72D9"/>
    <w:rsid w:val="002E04F9"/>
    <w:rsid w:val="002E0567"/>
    <w:rsid w:val="002E0A88"/>
    <w:rsid w:val="002E1915"/>
    <w:rsid w:val="002E2805"/>
    <w:rsid w:val="002E383E"/>
    <w:rsid w:val="002E668A"/>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670"/>
    <w:rsid w:val="00311B8D"/>
    <w:rsid w:val="00313884"/>
    <w:rsid w:val="00313A87"/>
    <w:rsid w:val="00313CC9"/>
    <w:rsid w:val="00314B6E"/>
    <w:rsid w:val="00315EF8"/>
    <w:rsid w:val="003170E1"/>
    <w:rsid w:val="00317AE9"/>
    <w:rsid w:val="00317C0B"/>
    <w:rsid w:val="00320885"/>
    <w:rsid w:val="00324E32"/>
    <w:rsid w:val="00325502"/>
    <w:rsid w:val="00325B9D"/>
    <w:rsid w:val="0033080F"/>
    <w:rsid w:val="00330AA6"/>
    <w:rsid w:val="0033109A"/>
    <w:rsid w:val="003314AB"/>
    <w:rsid w:val="00331500"/>
    <w:rsid w:val="003315D5"/>
    <w:rsid w:val="00332E25"/>
    <w:rsid w:val="00334588"/>
    <w:rsid w:val="00334802"/>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73293"/>
    <w:rsid w:val="00374315"/>
    <w:rsid w:val="00375488"/>
    <w:rsid w:val="00380CBE"/>
    <w:rsid w:val="00381D76"/>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D8F"/>
    <w:rsid w:val="003D2F99"/>
    <w:rsid w:val="003D61D4"/>
    <w:rsid w:val="003D6285"/>
    <w:rsid w:val="003D6F88"/>
    <w:rsid w:val="003D7AA1"/>
    <w:rsid w:val="003D7E0A"/>
    <w:rsid w:val="003E0018"/>
    <w:rsid w:val="003E037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3EEB"/>
    <w:rsid w:val="004265A6"/>
    <w:rsid w:val="004279BB"/>
    <w:rsid w:val="00430506"/>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161"/>
    <w:rsid w:val="00452B22"/>
    <w:rsid w:val="00453CDE"/>
    <w:rsid w:val="00454C36"/>
    <w:rsid w:val="00455650"/>
    <w:rsid w:val="0045780C"/>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3488"/>
    <w:rsid w:val="0047494B"/>
    <w:rsid w:val="004751F1"/>
    <w:rsid w:val="00475328"/>
    <w:rsid w:val="00475E66"/>
    <w:rsid w:val="004823D7"/>
    <w:rsid w:val="00482850"/>
    <w:rsid w:val="00486056"/>
    <w:rsid w:val="0048606A"/>
    <w:rsid w:val="00487109"/>
    <w:rsid w:val="00491DAB"/>
    <w:rsid w:val="00493D41"/>
    <w:rsid w:val="004945D6"/>
    <w:rsid w:val="00496793"/>
    <w:rsid w:val="004974D7"/>
    <w:rsid w:val="004A0F2B"/>
    <w:rsid w:val="004A104F"/>
    <w:rsid w:val="004A34FA"/>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D6A2C"/>
    <w:rsid w:val="004E0607"/>
    <w:rsid w:val="004E0719"/>
    <w:rsid w:val="004E2429"/>
    <w:rsid w:val="004E3849"/>
    <w:rsid w:val="004E6669"/>
    <w:rsid w:val="004E6EE2"/>
    <w:rsid w:val="004E7F06"/>
    <w:rsid w:val="004F1495"/>
    <w:rsid w:val="004F454D"/>
    <w:rsid w:val="004F4F9D"/>
    <w:rsid w:val="004F5FE4"/>
    <w:rsid w:val="004F6B30"/>
    <w:rsid w:val="004F7910"/>
    <w:rsid w:val="004F7ADA"/>
    <w:rsid w:val="0050011B"/>
    <w:rsid w:val="00501A9C"/>
    <w:rsid w:val="005026E3"/>
    <w:rsid w:val="005045E6"/>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3EAF"/>
    <w:rsid w:val="00534124"/>
    <w:rsid w:val="00535EE9"/>
    <w:rsid w:val="00535F5C"/>
    <w:rsid w:val="00537E7C"/>
    <w:rsid w:val="00542C29"/>
    <w:rsid w:val="00543732"/>
    <w:rsid w:val="00543E46"/>
    <w:rsid w:val="005446C1"/>
    <w:rsid w:val="00544A3B"/>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6541"/>
    <w:rsid w:val="00577705"/>
    <w:rsid w:val="005804B5"/>
    <w:rsid w:val="005833F4"/>
    <w:rsid w:val="00583DF4"/>
    <w:rsid w:val="005842DD"/>
    <w:rsid w:val="0058582A"/>
    <w:rsid w:val="00591F76"/>
    <w:rsid w:val="0059384F"/>
    <w:rsid w:val="00595476"/>
    <w:rsid w:val="00595DBE"/>
    <w:rsid w:val="0059615C"/>
    <w:rsid w:val="00596474"/>
    <w:rsid w:val="005973E1"/>
    <w:rsid w:val="00597DD9"/>
    <w:rsid w:val="005A15BA"/>
    <w:rsid w:val="005A30AE"/>
    <w:rsid w:val="005A7F8C"/>
    <w:rsid w:val="005B06BD"/>
    <w:rsid w:val="005B06D3"/>
    <w:rsid w:val="005B0E73"/>
    <w:rsid w:val="005B195C"/>
    <w:rsid w:val="005B3B7D"/>
    <w:rsid w:val="005B4B5A"/>
    <w:rsid w:val="005B54EC"/>
    <w:rsid w:val="005B68E7"/>
    <w:rsid w:val="005B77FA"/>
    <w:rsid w:val="005C1C5F"/>
    <w:rsid w:val="005C244C"/>
    <w:rsid w:val="005C43D7"/>
    <w:rsid w:val="005C4C86"/>
    <w:rsid w:val="005C5914"/>
    <w:rsid w:val="005C5F5D"/>
    <w:rsid w:val="005C697C"/>
    <w:rsid w:val="005C7250"/>
    <w:rsid w:val="005D0894"/>
    <w:rsid w:val="005D0D21"/>
    <w:rsid w:val="005D1C72"/>
    <w:rsid w:val="005D1CC7"/>
    <w:rsid w:val="005D2787"/>
    <w:rsid w:val="005D3848"/>
    <w:rsid w:val="005D3916"/>
    <w:rsid w:val="005D56FB"/>
    <w:rsid w:val="005D5E7E"/>
    <w:rsid w:val="005D62DB"/>
    <w:rsid w:val="005D631F"/>
    <w:rsid w:val="005D6432"/>
    <w:rsid w:val="005D6987"/>
    <w:rsid w:val="005D76AA"/>
    <w:rsid w:val="005E07E4"/>
    <w:rsid w:val="005E34F0"/>
    <w:rsid w:val="005E4DD3"/>
    <w:rsid w:val="005E56BF"/>
    <w:rsid w:val="005E7F5B"/>
    <w:rsid w:val="005F0F80"/>
    <w:rsid w:val="005F0FCC"/>
    <w:rsid w:val="005F15D9"/>
    <w:rsid w:val="005F2F8F"/>
    <w:rsid w:val="005F3674"/>
    <w:rsid w:val="005F3BD8"/>
    <w:rsid w:val="005F3C10"/>
    <w:rsid w:val="005F592E"/>
    <w:rsid w:val="0060018B"/>
    <w:rsid w:val="00601777"/>
    <w:rsid w:val="00602BE0"/>
    <w:rsid w:val="00603DAF"/>
    <w:rsid w:val="00604AF6"/>
    <w:rsid w:val="00604FC9"/>
    <w:rsid w:val="006057D0"/>
    <w:rsid w:val="0060623A"/>
    <w:rsid w:val="006108AD"/>
    <w:rsid w:val="00610BD0"/>
    <w:rsid w:val="00615CD5"/>
    <w:rsid w:val="00617330"/>
    <w:rsid w:val="00617FF4"/>
    <w:rsid w:val="006209A2"/>
    <w:rsid w:val="00621B02"/>
    <w:rsid w:val="00624AAC"/>
    <w:rsid w:val="00625115"/>
    <w:rsid w:val="006258DD"/>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2FA5"/>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237B"/>
    <w:rsid w:val="0069513A"/>
    <w:rsid w:val="00695564"/>
    <w:rsid w:val="00697320"/>
    <w:rsid w:val="006976E7"/>
    <w:rsid w:val="006A0A88"/>
    <w:rsid w:val="006A0C30"/>
    <w:rsid w:val="006A33C0"/>
    <w:rsid w:val="006A3DBB"/>
    <w:rsid w:val="006A700E"/>
    <w:rsid w:val="006A7F19"/>
    <w:rsid w:val="006B137F"/>
    <w:rsid w:val="006B209E"/>
    <w:rsid w:val="006B2874"/>
    <w:rsid w:val="006B4435"/>
    <w:rsid w:val="006B4CCD"/>
    <w:rsid w:val="006B5C11"/>
    <w:rsid w:val="006B656E"/>
    <w:rsid w:val="006C056D"/>
    <w:rsid w:val="006C05CA"/>
    <w:rsid w:val="006C0F6F"/>
    <w:rsid w:val="006C22F4"/>
    <w:rsid w:val="006C358C"/>
    <w:rsid w:val="006C407C"/>
    <w:rsid w:val="006C451A"/>
    <w:rsid w:val="006C7BC8"/>
    <w:rsid w:val="006D1084"/>
    <w:rsid w:val="006D12CD"/>
    <w:rsid w:val="006D1FFC"/>
    <w:rsid w:val="006D20FF"/>
    <w:rsid w:val="006D3937"/>
    <w:rsid w:val="006D4E8F"/>
    <w:rsid w:val="006D594B"/>
    <w:rsid w:val="006D7A3E"/>
    <w:rsid w:val="006E1F1F"/>
    <w:rsid w:val="006E3770"/>
    <w:rsid w:val="006E67DA"/>
    <w:rsid w:val="006F04F0"/>
    <w:rsid w:val="006F3C3D"/>
    <w:rsid w:val="006F446F"/>
    <w:rsid w:val="006F59BC"/>
    <w:rsid w:val="006F6318"/>
    <w:rsid w:val="006F6515"/>
    <w:rsid w:val="006F6813"/>
    <w:rsid w:val="006F7863"/>
    <w:rsid w:val="00700D3B"/>
    <w:rsid w:val="00700DE5"/>
    <w:rsid w:val="0070112C"/>
    <w:rsid w:val="0070118E"/>
    <w:rsid w:val="00701ECA"/>
    <w:rsid w:val="0070305E"/>
    <w:rsid w:val="00705023"/>
    <w:rsid w:val="007104A8"/>
    <w:rsid w:val="00711EAF"/>
    <w:rsid w:val="00712846"/>
    <w:rsid w:val="00712C06"/>
    <w:rsid w:val="00712FEF"/>
    <w:rsid w:val="007132D6"/>
    <w:rsid w:val="007143D1"/>
    <w:rsid w:val="00716731"/>
    <w:rsid w:val="00717D9B"/>
    <w:rsid w:val="00717DBF"/>
    <w:rsid w:val="00720B72"/>
    <w:rsid w:val="00724253"/>
    <w:rsid w:val="00724D55"/>
    <w:rsid w:val="00724F72"/>
    <w:rsid w:val="00725D5B"/>
    <w:rsid w:val="007270E5"/>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5DF2"/>
    <w:rsid w:val="00746BAD"/>
    <w:rsid w:val="0075025F"/>
    <w:rsid w:val="0075047A"/>
    <w:rsid w:val="00750692"/>
    <w:rsid w:val="00750877"/>
    <w:rsid w:val="007518DF"/>
    <w:rsid w:val="007533F0"/>
    <w:rsid w:val="007543C1"/>
    <w:rsid w:val="007544A2"/>
    <w:rsid w:val="007554CF"/>
    <w:rsid w:val="00756150"/>
    <w:rsid w:val="007562A2"/>
    <w:rsid w:val="0075709B"/>
    <w:rsid w:val="00760483"/>
    <w:rsid w:val="00760899"/>
    <w:rsid w:val="00760C73"/>
    <w:rsid w:val="00762A5E"/>
    <w:rsid w:val="007654C9"/>
    <w:rsid w:val="00766AB5"/>
    <w:rsid w:val="00766C05"/>
    <w:rsid w:val="00766D2F"/>
    <w:rsid w:val="00772163"/>
    <w:rsid w:val="00774B22"/>
    <w:rsid w:val="007755DF"/>
    <w:rsid w:val="00775CBA"/>
    <w:rsid w:val="007770F7"/>
    <w:rsid w:val="007776D1"/>
    <w:rsid w:val="00777C0F"/>
    <w:rsid w:val="0078119E"/>
    <w:rsid w:val="00782601"/>
    <w:rsid w:val="00782C76"/>
    <w:rsid w:val="007833DC"/>
    <w:rsid w:val="00785115"/>
    <w:rsid w:val="007852BA"/>
    <w:rsid w:val="007854E3"/>
    <w:rsid w:val="0078618D"/>
    <w:rsid w:val="00790278"/>
    <w:rsid w:val="0079095E"/>
    <w:rsid w:val="0079097B"/>
    <w:rsid w:val="00791BCA"/>
    <w:rsid w:val="00791D1C"/>
    <w:rsid w:val="0079225A"/>
    <w:rsid w:val="007940E2"/>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48B2"/>
    <w:rsid w:val="007C4969"/>
    <w:rsid w:val="007C7FB9"/>
    <w:rsid w:val="007D1202"/>
    <w:rsid w:val="007D1A48"/>
    <w:rsid w:val="007D216D"/>
    <w:rsid w:val="007D3A6D"/>
    <w:rsid w:val="007D49C9"/>
    <w:rsid w:val="007D4EF9"/>
    <w:rsid w:val="007D5425"/>
    <w:rsid w:val="007D5DA8"/>
    <w:rsid w:val="007D5DE1"/>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4715"/>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5D20"/>
    <w:rsid w:val="008363C6"/>
    <w:rsid w:val="00842561"/>
    <w:rsid w:val="008436D8"/>
    <w:rsid w:val="008439A7"/>
    <w:rsid w:val="00843FAC"/>
    <w:rsid w:val="0084529F"/>
    <w:rsid w:val="00845448"/>
    <w:rsid w:val="008455CF"/>
    <w:rsid w:val="0084582F"/>
    <w:rsid w:val="00845A40"/>
    <w:rsid w:val="00852B1D"/>
    <w:rsid w:val="0085355C"/>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5367"/>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5E3"/>
    <w:rsid w:val="008A1957"/>
    <w:rsid w:val="008A19EA"/>
    <w:rsid w:val="008A22CB"/>
    <w:rsid w:val="008A22DB"/>
    <w:rsid w:val="008A3547"/>
    <w:rsid w:val="008A449D"/>
    <w:rsid w:val="008A5A0F"/>
    <w:rsid w:val="008A7734"/>
    <w:rsid w:val="008A79C5"/>
    <w:rsid w:val="008A7CD4"/>
    <w:rsid w:val="008B0404"/>
    <w:rsid w:val="008B1BB5"/>
    <w:rsid w:val="008B2945"/>
    <w:rsid w:val="008B39ED"/>
    <w:rsid w:val="008B4788"/>
    <w:rsid w:val="008B56B7"/>
    <w:rsid w:val="008B5B8D"/>
    <w:rsid w:val="008C1897"/>
    <w:rsid w:val="008C19FA"/>
    <w:rsid w:val="008C3295"/>
    <w:rsid w:val="008C3B60"/>
    <w:rsid w:val="008C40C2"/>
    <w:rsid w:val="008C57BA"/>
    <w:rsid w:val="008C5B60"/>
    <w:rsid w:val="008C6474"/>
    <w:rsid w:val="008C78E2"/>
    <w:rsid w:val="008C79CD"/>
    <w:rsid w:val="008D00C0"/>
    <w:rsid w:val="008D02D9"/>
    <w:rsid w:val="008D171F"/>
    <w:rsid w:val="008D189E"/>
    <w:rsid w:val="008D1B98"/>
    <w:rsid w:val="008D365F"/>
    <w:rsid w:val="008D3863"/>
    <w:rsid w:val="008D3B4B"/>
    <w:rsid w:val="008D3DA8"/>
    <w:rsid w:val="008D6DE5"/>
    <w:rsid w:val="008D7A7F"/>
    <w:rsid w:val="008D7D1E"/>
    <w:rsid w:val="008E27E4"/>
    <w:rsid w:val="008E3460"/>
    <w:rsid w:val="008E470A"/>
    <w:rsid w:val="008E4A59"/>
    <w:rsid w:val="008E5029"/>
    <w:rsid w:val="008E60EA"/>
    <w:rsid w:val="008E60F8"/>
    <w:rsid w:val="008E653B"/>
    <w:rsid w:val="008E671B"/>
    <w:rsid w:val="008E6A7F"/>
    <w:rsid w:val="008E6CE4"/>
    <w:rsid w:val="008E7B9D"/>
    <w:rsid w:val="008E7D7E"/>
    <w:rsid w:val="008F11A4"/>
    <w:rsid w:val="008F1641"/>
    <w:rsid w:val="008F1D11"/>
    <w:rsid w:val="008F26AE"/>
    <w:rsid w:val="008F2ADC"/>
    <w:rsid w:val="008F442A"/>
    <w:rsid w:val="008F48F2"/>
    <w:rsid w:val="008F5363"/>
    <w:rsid w:val="008F5530"/>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1A7"/>
    <w:rsid w:val="00915844"/>
    <w:rsid w:val="00915F1D"/>
    <w:rsid w:val="00916926"/>
    <w:rsid w:val="00916F3F"/>
    <w:rsid w:val="00920430"/>
    <w:rsid w:val="00921FE8"/>
    <w:rsid w:val="009222A2"/>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5CDC"/>
    <w:rsid w:val="009467E0"/>
    <w:rsid w:val="00946B2F"/>
    <w:rsid w:val="00947FA3"/>
    <w:rsid w:val="0095157D"/>
    <w:rsid w:val="009529F2"/>
    <w:rsid w:val="00953EEC"/>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38E8"/>
    <w:rsid w:val="009759A4"/>
    <w:rsid w:val="00977B8C"/>
    <w:rsid w:val="0098108E"/>
    <w:rsid w:val="009837F8"/>
    <w:rsid w:val="00984541"/>
    <w:rsid w:val="00986B9D"/>
    <w:rsid w:val="0098743E"/>
    <w:rsid w:val="00990B24"/>
    <w:rsid w:val="0099156C"/>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081"/>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5C81"/>
    <w:rsid w:val="009F61E6"/>
    <w:rsid w:val="009F6FCE"/>
    <w:rsid w:val="009F7EC8"/>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712"/>
    <w:rsid w:val="00A208A7"/>
    <w:rsid w:val="00A247CA"/>
    <w:rsid w:val="00A24DA3"/>
    <w:rsid w:val="00A25BAF"/>
    <w:rsid w:val="00A300F9"/>
    <w:rsid w:val="00A309EA"/>
    <w:rsid w:val="00A31BE5"/>
    <w:rsid w:val="00A34D3D"/>
    <w:rsid w:val="00A35E9E"/>
    <w:rsid w:val="00A37B16"/>
    <w:rsid w:val="00A412D8"/>
    <w:rsid w:val="00A4181C"/>
    <w:rsid w:val="00A424D7"/>
    <w:rsid w:val="00A440BD"/>
    <w:rsid w:val="00A4562F"/>
    <w:rsid w:val="00A45701"/>
    <w:rsid w:val="00A46354"/>
    <w:rsid w:val="00A50152"/>
    <w:rsid w:val="00A50306"/>
    <w:rsid w:val="00A50426"/>
    <w:rsid w:val="00A50DAC"/>
    <w:rsid w:val="00A51435"/>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335"/>
    <w:rsid w:val="00A975CB"/>
    <w:rsid w:val="00A9787A"/>
    <w:rsid w:val="00A97ABC"/>
    <w:rsid w:val="00A97ECC"/>
    <w:rsid w:val="00AA36DE"/>
    <w:rsid w:val="00AA43A8"/>
    <w:rsid w:val="00AA4B69"/>
    <w:rsid w:val="00AA78EC"/>
    <w:rsid w:val="00AB1BF2"/>
    <w:rsid w:val="00AB1D80"/>
    <w:rsid w:val="00AB30D7"/>
    <w:rsid w:val="00AB3BBD"/>
    <w:rsid w:val="00AB3FFA"/>
    <w:rsid w:val="00AB5917"/>
    <w:rsid w:val="00AB5F6C"/>
    <w:rsid w:val="00AB61A7"/>
    <w:rsid w:val="00AB759A"/>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95E"/>
    <w:rsid w:val="00AE2F57"/>
    <w:rsid w:val="00AE2FF9"/>
    <w:rsid w:val="00AE3C5F"/>
    <w:rsid w:val="00AE600E"/>
    <w:rsid w:val="00AE6124"/>
    <w:rsid w:val="00AF1199"/>
    <w:rsid w:val="00AF1E0E"/>
    <w:rsid w:val="00AF3E0C"/>
    <w:rsid w:val="00AF3E57"/>
    <w:rsid w:val="00AF5876"/>
    <w:rsid w:val="00AF68D2"/>
    <w:rsid w:val="00AF787B"/>
    <w:rsid w:val="00B01868"/>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2A7"/>
    <w:rsid w:val="00B25B7A"/>
    <w:rsid w:val="00B27968"/>
    <w:rsid w:val="00B30B09"/>
    <w:rsid w:val="00B332A3"/>
    <w:rsid w:val="00B33842"/>
    <w:rsid w:val="00B340B4"/>
    <w:rsid w:val="00B34C25"/>
    <w:rsid w:val="00B35487"/>
    <w:rsid w:val="00B35BA6"/>
    <w:rsid w:val="00B363D3"/>
    <w:rsid w:val="00B37AB9"/>
    <w:rsid w:val="00B41B40"/>
    <w:rsid w:val="00B42005"/>
    <w:rsid w:val="00B4221D"/>
    <w:rsid w:val="00B42573"/>
    <w:rsid w:val="00B42C63"/>
    <w:rsid w:val="00B434E5"/>
    <w:rsid w:val="00B4652E"/>
    <w:rsid w:val="00B46EF4"/>
    <w:rsid w:val="00B46FB9"/>
    <w:rsid w:val="00B50603"/>
    <w:rsid w:val="00B50971"/>
    <w:rsid w:val="00B51D14"/>
    <w:rsid w:val="00B53076"/>
    <w:rsid w:val="00B53F6F"/>
    <w:rsid w:val="00B56801"/>
    <w:rsid w:val="00B568F2"/>
    <w:rsid w:val="00B569C1"/>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B70"/>
    <w:rsid w:val="00B91EEF"/>
    <w:rsid w:val="00B92845"/>
    <w:rsid w:val="00B93A11"/>
    <w:rsid w:val="00B946C4"/>
    <w:rsid w:val="00B961BC"/>
    <w:rsid w:val="00B979D9"/>
    <w:rsid w:val="00BA2CFF"/>
    <w:rsid w:val="00BA3892"/>
    <w:rsid w:val="00BA5272"/>
    <w:rsid w:val="00BA663C"/>
    <w:rsid w:val="00BA6BE6"/>
    <w:rsid w:val="00BB0E6E"/>
    <w:rsid w:val="00BB18FC"/>
    <w:rsid w:val="00BB30D4"/>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7133"/>
    <w:rsid w:val="00BD36E3"/>
    <w:rsid w:val="00BD3CBA"/>
    <w:rsid w:val="00BD4392"/>
    <w:rsid w:val="00BD5F57"/>
    <w:rsid w:val="00BD6CD4"/>
    <w:rsid w:val="00BD7022"/>
    <w:rsid w:val="00BD73E3"/>
    <w:rsid w:val="00BE1FDA"/>
    <w:rsid w:val="00BE28F0"/>
    <w:rsid w:val="00BE3B7B"/>
    <w:rsid w:val="00BE3E35"/>
    <w:rsid w:val="00BE445B"/>
    <w:rsid w:val="00BE4967"/>
    <w:rsid w:val="00BE4A8B"/>
    <w:rsid w:val="00BE54A7"/>
    <w:rsid w:val="00BE6D7C"/>
    <w:rsid w:val="00BE7C03"/>
    <w:rsid w:val="00BF282D"/>
    <w:rsid w:val="00BF500A"/>
    <w:rsid w:val="00BF59EB"/>
    <w:rsid w:val="00BF60DC"/>
    <w:rsid w:val="00BF6288"/>
    <w:rsid w:val="00C02F4E"/>
    <w:rsid w:val="00C03D74"/>
    <w:rsid w:val="00C04AEA"/>
    <w:rsid w:val="00C06602"/>
    <w:rsid w:val="00C06DA4"/>
    <w:rsid w:val="00C07CD9"/>
    <w:rsid w:val="00C11241"/>
    <w:rsid w:val="00C116AA"/>
    <w:rsid w:val="00C135E1"/>
    <w:rsid w:val="00C14A6A"/>
    <w:rsid w:val="00C155A3"/>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665E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A98"/>
    <w:rsid w:val="00C95ED6"/>
    <w:rsid w:val="00C9621C"/>
    <w:rsid w:val="00C96B43"/>
    <w:rsid w:val="00C97465"/>
    <w:rsid w:val="00C97794"/>
    <w:rsid w:val="00CA0029"/>
    <w:rsid w:val="00CA062C"/>
    <w:rsid w:val="00CA098E"/>
    <w:rsid w:val="00CA20E7"/>
    <w:rsid w:val="00CA37A8"/>
    <w:rsid w:val="00CA3DCB"/>
    <w:rsid w:val="00CA40B8"/>
    <w:rsid w:val="00CA4B1D"/>
    <w:rsid w:val="00CA5057"/>
    <w:rsid w:val="00CA743F"/>
    <w:rsid w:val="00CB05CB"/>
    <w:rsid w:val="00CB144D"/>
    <w:rsid w:val="00CB166C"/>
    <w:rsid w:val="00CB1703"/>
    <w:rsid w:val="00CB1866"/>
    <w:rsid w:val="00CB1DA8"/>
    <w:rsid w:val="00CB282D"/>
    <w:rsid w:val="00CB2F20"/>
    <w:rsid w:val="00CB40BC"/>
    <w:rsid w:val="00CB44FD"/>
    <w:rsid w:val="00CB48BB"/>
    <w:rsid w:val="00CB4D4E"/>
    <w:rsid w:val="00CB5C01"/>
    <w:rsid w:val="00CB5F63"/>
    <w:rsid w:val="00CB6106"/>
    <w:rsid w:val="00CC03CA"/>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3DD6"/>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498"/>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56AE"/>
    <w:rsid w:val="00D96D76"/>
    <w:rsid w:val="00D9750F"/>
    <w:rsid w:val="00DA043C"/>
    <w:rsid w:val="00DA0C72"/>
    <w:rsid w:val="00DA18EC"/>
    <w:rsid w:val="00DA3B74"/>
    <w:rsid w:val="00DA5497"/>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14C7"/>
    <w:rsid w:val="00DD2510"/>
    <w:rsid w:val="00DD2DC1"/>
    <w:rsid w:val="00DD3E26"/>
    <w:rsid w:val="00DD53B0"/>
    <w:rsid w:val="00DE1154"/>
    <w:rsid w:val="00DE1689"/>
    <w:rsid w:val="00DE2140"/>
    <w:rsid w:val="00DE36B9"/>
    <w:rsid w:val="00DE48AB"/>
    <w:rsid w:val="00DE4C0D"/>
    <w:rsid w:val="00DE4FDB"/>
    <w:rsid w:val="00DE560B"/>
    <w:rsid w:val="00DE560E"/>
    <w:rsid w:val="00DE6F56"/>
    <w:rsid w:val="00DF1523"/>
    <w:rsid w:val="00DF2439"/>
    <w:rsid w:val="00DF30BA"/>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177EE"/>
    <w:rsid w:val="00E21946"/>
    <w:rsid w:val="00E21BE9"/>
    <w:rsid w:val="00E2209B"/>
    <w:rsid w:val="00E25268"/>
    <w:rsid w:val="00E2685A"/>
    <w:rsid w:val="00E30C23"/>
    <w:rsid w:val="00E3256E"/>
    <w:rsid w:val="00E33FE8"/>
    <w:rsid w:val="00E35AD5"/>
    <w:rsid w:val="00E36C1A"/>
    <w:rsid w:val="00E40567"/>
    <w:rsid w:val="00E40853"/>
    <w:rsid w:val="00E40BAF"/>
    <w:rsid w:val="00E41650"/>
    <w:rsid w:val="00E41902"/>
    <w:rsid w:val="00E4217B"/>
    <w:rsid w:val="00E429AD"/>
    <w:rsid w:val="00E42E7F"/>
    <w:rsid w:val="00E4371C"/>
    <w:rsid w:val="00E44593"/>
    <w:rsid w:val="00E44C43"/>
    <w:rsid w:val="00E45094"/>
    <w:rsid w:val="00E459C0"/>
    <w:rsid w:val="00E46182"/>
    <w:rsid w:val="00E47038"/>
    <w:rsid w:val="00E501CB"/>
    <w:rsid w:val="00E503CE"/>
    <w:rsid w:val="00E504D1"/>
    <w:rsid w:val="00E50820"/>
    <w:rsid w:val="00E50EF3"/>
    <w:rsid w:val="00E5112B"/>
    <w:rsid w:val="00E51F7C"/>
    <w:rsid w:val="00E52B5F"/>
    <w:rsid w:val="00E53CAA"/>
    <w:rsid w:val="00E544AC"/>
    <w:rsid w:val="00E55B72"/>
    <w:rsid w:val="00E5675D"/>
    <w:rsid w:val="00E56F22"/>
    <w:rsid w:val="00E60E45"/>
    <w:rsid w:val="00E6161B"/>
    <w:rsid w:val="00E61EB7"/>
    <w:rsid w:val="00E62F28"/>
    <w:rsid w:val="00E66E51"/>
    <w:rsid w:val="00E7113C"/>
    <w:rsid w:val="00E726D8"/>
    <w:rsid w:val="00E72B05"/>
    <w:rsid w:val="00E731B2"/>
    <w:rsid w:val="00E745E8"/>
    <w:rsid w:val="00E76428"/>
    <w:rsid w:val="00E76449"/>
    <w:rsid w:val="00E764FD"/>
    <w:rsid w:val="00E775E1"/>
    <w:rsid w:val="00E805FB"/>
    <w:rsid w:val="00E83A9B"/>
    <w:rsid w:val="00E849E0"/>
    <w:rsid w:val="00E85478"/>
    <w:rsid w:val="00E85A7B"/>
    <w:rsid w:val="00E90F96"/>
    <w:rsid w:val="00E91938"/>
    <w:rsid w:val="00E92C13"/>
    <w:rsid w:val="00E940DE"/>
    <w:rsid w:val="00E9461D"/>
    <w:rsid w:val="00E9582F"/>
    <w:rsid w:val="00EA316B"/>
    <w:rsid w:val="00EA53FD"/>
    <w:rsid w:val="00EA5655"/>
    <w:rsid w:val="00EA6245"/>
    <w:rsid w:val="00EA637B"/>
    <w:rsid w:val="00EB0AB1"/>
    <w:rsid w:val="00EB0F36"/>
    <w:rsid w:val="00EB3E17"/>
    <w:rsid w:val="00EB7362"/>
    <w:rsid w:val="00EC0635"/>
    <w:rsid w:val="00EC0BFB"/>
    <w:rsid w:val="00EC2DC3"/>
    <w:rsid w:val="00EC3109"/>
    <w:rsid w:val="00EC3366"/>
    <w:rsid w:val="00EC3578"/>
    <w:rsid w:val="00EC5916"/>
    <w:rsid w:val="00EC6778"/>
    <w:rsid w:val="00EC6A13"/>
    <w:rsid w:val="00ED096F"/>
    <w:rsid w:val="00ED1B72"/>
    <w:rsid w:val="00ED1E94"/>
    <w:rsid w:val="00ED37E5"/>
    <w:rsid w:val="00ED380B"/>
    <w:rsid w:val="00ED422F"/>
    <w:rsid w:val="00ED6B01"/>
    <w:rsid w:val="00ED79A5"/>
    <w:rsid w:val="00EE0CB0"/>
    <w:rsid w:val="00EE0E05"/>
    <w:rsid w:val="00EE3D3A"/>
    <w:rsid w:val="00EE5AF8"/>
    <w:rsid w:val="00EE66E0"/>
    <w:rsid w:val="00EE7620"/>
    <w:rsid w:val="00EE7FD5"/>
    <w:rsid w:val="00EF257A"/>
    <w:rsid w:val="00EF6874"/>
    <w:rsid w:val="00EF6F87"/>
    <w:rsid w:val="00EF78CD"/>
    <w:rsid w:val="00F00737"/>
    <w:rsid w:val="00F03753"/>
    <w:rsid w:val="00F03B50"/>
    <w:rsid w:val="00F054C9"/>
    <w:rsid w:val="00F05768"/>
    <w:rsid w:val="00F06C3F"/>
    <w:rsid w:val="00F07053"/>
    <w:rsid w:val="00F1074F"/>
    <w:rsid w:val="00F10A6C"/>
    <w:rsid w:val="00F11DC3"/>
    <w:rsid w:val="00F11E31"/>
    <w:rsid w:val="00F12F1B"/>
    <w:rsid w:val="00F1449E"/>
    <w:rsid w:val="00F1466C"/>
    <w:rsid w:val="00F148C1"/>
    <w:rsid w:val="00F14D7B"/>
    <w:rsid w:val="00F202E0"/>
    <w:rsid w:val="00F203ED"/>
    <w:rsid w:val="00F21600"/>
    <w:rsid w:val="00F22360"/>
    <w:rsid w:val="00F228EC"/>
    <w:rsid w:val="00F25920"/>
    <w:rsid w:val="00F25F42"/>
    <w:rsid w:val="00F2711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2F63"/>
    <w:rsid w:val="00F535CA"/>
    <w:rsid w:val="00F54244"/>
    <w:rsid w:val="00F559EC"/>
    <w:rsid w:val="00F55B79"/>
    <w:rsid w:val="00F55FA5"/>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2F23"/>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35C"/>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849"/>
    <w:rsid w:val="073C7A51"/>
    <w:rsid w:val="21E5C9A7"/>
    <w:rsid w:val="36F9EDBF"/>
    <w:rsid w:val="37AF12B7"/>
    <w:rsid w:val="5C127D03"/>
    <w:rsid w:val="60B73260"/>
    <w:rsid w:val="66A6DA7B"/>
    <w:rsid w:val="6FBC555F"/>
    <w:rsid w:val="77AA1B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52EA25A4-2677-42B9-A1CA-8642D0FE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56"/>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jlqj4b">
    <w:name w:val="jlqj4b"/>
    <w:basedOn w:val="DefaultParagraphFont"/>
    <w:rsid w:val="00ED096F"/>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A514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8365841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211727">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347709">
      <w:bodyDiv w:val="1"/>
      <w:marLeft w:val="0"/>
      <w:marRight w:val="0"/>
      <w:marTop w:val="0"/>
      <w:marBottom w:val="0"/>
      <w:divBdr>
        <w:top w:val="none" w:sz="0" w:space="0" w:color="auto"/>
        <w:left w:val="none" w:sz="0" w:space="0" w:color="auto"/>
        <w:bottom w:val="none" w:sz="0" w:space="0" w:color="auto"/>
        <w:right w:val="none" w:sz="0" w:space="0" w:color="auto"/>
      </w:divBdr>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5AIRPNAIUNRU-1328258698-7468</_dlc_DocId>
    <_dlc_DocIdUrl xmlns="71c5aaf6-e6ce-465b-b873-5148d2a4c105">
      <Url>https://nokia.sharepoint.com/sites/c5g/5gradio/_layouts/15/DocIdRedir.aspx?ID=5AIRPNAIUNRU-1328258698-7468</Url>
      <Description>5AIRPNAIUNRU-1328258698-7468</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64FCEA17-7DF9-413C-817C-C21D7DBA6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4.xml><?xml version="1.0" encoding="utf-8"?>
<ds:datastoreItem xmlns:ds="http://schemas.openxmlformats.org/officeDocument/2006/customXml" ds:itemID="{228A38AA-52A8-41EA-BAA5-D6B3EA031605}">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76D58FA-1C10-4342-8B5B-3AD3A739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4</cp:revision>
  <cp:lastPrinted>2013-03-22T07:57:00Z</cp:lastPrinted>
  <dcterms:created xsi:type="dcterms:W3CDTF">2021-10-21T06:33:00Z</dcterms:created>
  <dcterms:modified xsi:type="dcterms:W3CDTF">2021-10-22T14:10:00Z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0e6ee1b4-cb3b-42ab-805a-e71c81f6bdea</vt:lpwstr>
  </property>
</Properties>
</file>